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b/>
          <w:color w:val="000000" w:themeColor="text1"/>
          <w:spacing w:val="8"/>
          <w:szCs w:val="21"/>
          <w14:textFill>
            <w14:solidFill>
              <w14:schemeClr w14:val="tx1"/>
            </w14:solidFill>
          </w14:textFill>
        </w:rPr>
        <w:drawing>
          <wp:inline distT="0" distB="0" distL="0" distR="0">
            <wp:extent cx="1423035" cy="2154555"/>
            <wp:effectExtent l="0" t="0" r="0" b="0"/>
            <wp:docPr id="1" name="图片 1" descr="左先波-标准照"/>
            <wp:cNvGraphicFramePr/>
            <a:graphic xmlns:a="http://schemas.openxmlformats.org/drawingml/2006/main">
              <a:graphicData uri="http://schemas.openxmlformats.org/drawingml/2006/picture">
                <pic:pic xmlns:pic="http://schemas.openxmlformats.org/drawingml/2006/picture">
                  <pic:nvPicPr>
                    <pic:cNvPr id="1" name="图片 1" descr="左先波-标准照"/>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23035" cy="2154555"/>
                    </a:xfrm>
                    <a:prstGeom prst="rect">
                      <a:avLst/>
                    </a:prstGeom>
                    <a:noFill/>
                    <a:ln>
                      <a:noFill/>
                    </a:ln>
                  </pic:spPr>
                </pic:pic>
              </a:graphicData>
            </a:graphic>
          </wp:inline>
        </w:drawing>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左先波</w:t>
      </w:r>
      <w:r>
        <w:rPr>
          <w:rFonts w:hint="eastAsia" w:ascii="微软雅黑" w:hAnsi="微软雅黑" w:eastAsia="微软雅黑" w:cs="Helvetica Neue"/>
          <w:color w:val="000000" w:themeColor="text1"/>
          <w:kern w:val="0"/>
          <w:sz w:val="30"/>
          <w:szCs w:val="30"/>
          <w14:textFill>
            <w14:solidFill>
              <w14:schemeClr w14:val="tx1"/>
            </w14:solidFill>
          </w14:textFill>
        </w:rPr>
        <w:t xml:space="preserve"> 医学</w:t>
      </w:r>
      <w:r>
        <w:rPr>
          <w:rFonts w:ascii="微软雅黑" w:hAnsi="微软雅黑" w:eastAsia="微软雅黑" w:cs="Helvetica Neue"/>
          <w:color w:val="000000" w:themeColor="text1"/>
          <w:kern w:val="0"/>
          <w:sz w:val="30"/>
          <w:szCs w:val="30"/>
          <w14:textFill>
            <w14:solidFill>
              <w14:schemeClr w14:val="tx1"/>
            </w14:solidFill>
          </w14:textFill>
        </w:rPr>
        <w:t>生物信息学博士</w:t>
      </w:r>
      <w:r>
        <w:rPr>
          <w:rFonts w:hint="eastAsia" w:ascii="微软雅黑" w:hAnsi="微软雅黑" w:eastAsia="微软雅黑" w:cs="Helvetica Neue"/>
          <w:color w:val="000000" w:themeColor="text1"/>
          <w:kern w:val="0"/>
          <w:sz w:val="30"/>
          <w:szCs w:val="30"/>
          <w14:textFill>
            <w14:solidFill>
              <w14:schemeClr w14:val="tx1"/>
            </w14:solidFill>
          </w14:textFill>
        </w:rPr>
        <w:t xml:space="preserve"> 研究员</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hint="eastAsia" w:ascii="微软雅黑" w:hAnsi="微软雅黑" w:eastAsia="微软雅黑" w:cs="Helvetica Neue"/>
          <w:color w:val="000000" w:themeColor="text1"/>
          <w:kern w:val="0"/>
          <w:sz w:val="30"/>
          <w:szCs w:val="30"/>
          <w14:textFill>
            <w14:solidFill>
              <w14:schemeClr w14:val="tx1"/>
            </w14:solidFill>
          </w14:textFill>
        </w:rPr>
        <w:t>联系方式：</w:t>
      </w:r>
      <w:r>
        <w:rPr>
          <w:rFonts w:ascii="微软雅黑" w:hAnsi="微软雅黑" w:eastAsia="微软雅黑" w:cs="Helvetica Neue"/>
          <w:color w:val="000000" w:themeColor="text1"/>
          <w:kern w:val="0"/>
          <w:sz w:val="30"/>
          <w:szCs w:val="30"/>
          <w14:textFill>
            <w14:solidFill>
              <w14:schemeClr w14:val="tx1"/>
            </w14:solidFill>
          </w14:textFill>
        </w:rPr>
        <w:fldChar w:fldCharType="begin"/>
      </w:r>
      <w:r>
        <w:rPr>
          <w:rFonts w:ascii="微软雅黑" w:hAnsi="微软雅黑" w:eastAsia="微软雅黑" w:cs="Helvetica Neue"/>
          <w:color w:val="000000" w:themeColor="text1"/>
          <w:kern w:val="0"/>
          <w:sz w:val="30"/>
          <w:szCs w:val="30"/>
          <w14:textFill>
            <w14:solidFill>
              <w14:schemeClr w14:val="tx1"/>
            </w14:solidFill>
          </w14:textFill>
        </w:rPr>
        <w:instrText xml:space="preserve"> </w:instrText>
      </w:r>
      <w:r>
        <w:rPr>
          <w:rFonts w:hint="eastAsia" w:ascii="微软雅黑" w:hAnsi="微软雅黑" w:eastAsia="微软雅黑" w:cs="Helvetica Neue"/>
          <w:color w:val="000000" w:themeColor="text1"/>
          <w:kern w:val="0"/>
          <w:sz w:val="30"/>
          <w:szCs w:val="30"/>
          <w14:textFill>
            <w14:solidFill>
              <w14:schemeClr w14:val="tx1"/>
            </w14:solidFill>
          </w14:textFill>
        </w:rPr>
        <w:instrText xml:space="preserve">HYPERLINK "mailto:zuoxianbo@qq.com"</w:instrText>
      </w:r>
      <w:r>
        <w:rPr>
          <w:rFonts w:ascii="微软雅黑" w:hAnsi="微软雅黑" w:eastAsia="微软雅黑" w:cs="Helvetica Neue"/>
          <w:color w:val="000000" w:themeColor="text1"/>
          <w:kern w:val="0"/>
          <w:sz w:val="30"/>
          <w:szCs w:val="30"/>
          <w14:textFill>
            <w14:solidFill>
              <w14:schemeClr w14:val="tx1"/>
            </w14:solidFill>
          </w14:textFill>
        </w:rPr>
        <w:instrText xml:space="preserve"> </w:instrText>
      </w:r>
      <w:r>
        <w:rPr>
          <w:rFonts w:ascii="微软雅黑" w:hAnsi="微软雅黑" w:eastAsia="微软雅黑" w:cs="Helvetica Neue"/>
          <w:color w:val="000000" w:themeColor="text1"/>
          <w:kern w:val="0"/>
          <w:sz w:val="30"/>
          <w:szCs w:val="30"/>
          <w14:textFill>
            <w14:solidFill>
              <w14:schemeClr w14:val="tx1"/>
            </w14:solidFill>
          </w14:textFill>
        </w:rPr>
        <w:fldChar w:fldCharType="separate"/>
      </w:r>
      <w:r>
        <w:rPr>
          <w:rStyle w:val="4"/>
          <w:rFonts w:hint="eastAsia" w:ascii="微软雅黑" w:hAnsi="微软雅黑" w:eastAsia="微软雅黑" w:cs="Helvetica Neue"/>
          <w:kern w:val="0"/>
          <w:sz w:val="30"/>
          <w:szCs w:val="30"/>
        </w:rPr>
        <w:t>zuoxianbo@qq.com</w:t>
      </w:r>
      <w:r>
        <w:rPr>
          <w:rFonts w:ascii="微软雅黑" w:hAnsi="微软雅黑" w:eastAsia="微软雅黑" w:cs="Helvetica Neue"/>
          <w:color w:val="000000" w:themeColor="text1"/>
          <w:kern w:val="0"/>
          <w:sz w:val="30"/>
          <w:szCs w:val="30"/>
          <w14:textFill>
            <w14:solidFill>
              <w14:schemeClr w14:val="tx1"/>
            </w14:solidFill>
          </w14:textFill>
        </w:rPr>
        <w:fldChar w:fldCharType="end"/>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 xml:space="preserve">          18919681889</w:t>
      </w:r>
    </w:p>
    <w:p>
      <w:pPr>
        <w:spacing w:line="240" w:lineRule="auto"/>
        <w:rPr>
          <w:rFonts w:ascii="微软雅黑" w:hAnsi="微软雅黑" w:eastAsia="微软雅黑" w:cs="Helvetica Neue"/>
          <w:b/>
          <w:bCs/>
          <w:color w:val="000000" w:themeColor="text1"/>
          <w:kern w:val="0"/>
          <w:sz w:val="28"/>
          <w:szCs w:val="28"/>
          <w14:textFill>
            <w14:solidFill>
              <w14:schemeClr w14:val="tx1"/>
            </w14:solidFill>
          </w14:textFill>
        </w:rPr>
      </w:pPr>
      <w:bookmarkStart w:id="0" w:name="OLE_LINK1"/>
      <w:bookmarkStart w:id="1" w:name="OLE_LINK2"/>
      <w:r>
        <w:rPr>
          <w:rFonts w:hint="eastAsia" w:ascii="微软雅黑" w:hAnsi="微软雅黑" w:eastAsia="微软雅黑" w:cs="Helvetica Neue"/>
          <w:b/>
          <w:bCs/>
          <w:color w:val="000000" w:themeColor="text1"/>
          <w:kern w:val="0"/>
          <w:sz w:val="28"/>
          <w:szCs w:val="28"/>
          <w14:textFill>
            <w14:solidFill>
              <w14:schemeClr w14:val="tx1"/>
            </w14:solidFill>
          </w14:textFill>
        </w:rPr>
        <w:t xml:space="preserve">中日友好医院 </w:t>
      </w:r>
    </w:p>
    <w:p>
      <w:pPr>
        <w:spacing w:line="240" w:lineRule="auto"/>
        <w:rPr>
          <w:rFonts w:ascii="微软雅黑" w:hAnsi="微软雅黑" w:eastAsia="微软雅黑" w:cs="Helvetica Neue"/>
          <w:color w:val="000000" w:themeColor="text1"/>
          <w:kern w:val="0"/>
          <w:sz w:val="28"/>
          <w:szCs w:val="28"/>
          <w14:textFill>
            <w14:solidFill>
              <w14:schemeClr w14:val="tx1"/>
            </w14:solidFill>
          </w14:textFill>
        </w:rPr>
      </w:pPr>
      <w:r>
        <w:rPr>
          <w:rFonts w:hint="eastAsia" w:ascii="微软雅黑" w:hAnsi="微软雅黑" w:eastAsia="微软雅黑" w:cs="Helvetica Neue"/>
          <w:color w:val="000000" w:themeColor="text1"/>
          <w:kern w:val="0"/>
          <w:sz w:val="28"/>
          <w:szCs w:val="28"/>
          <w14:textFill>
            <w14:solidFill>
              <w14:schemeClr w14:val="tx1"/>
            </w14:solidFill>
          </w14:textFill>
        </w:rPr>
        <w:t>科技中心 副</w:t>
      </w:r>
      <w:r>
        <w:rPr>
          <w:rFonts w:ascii="微软雅黑" w:hAnsi="微软雅黑" w:eastAsia="微软雅黑" w:cs="Helvetica Neue"/>
          <w:color w:val="000000" w:themeColor="text1"/>
          <w:kern w:val="0"/>
          <w:sz w:val="28"/>
          <w:szCs w:val="28"/>
          <w14:textFill>
            <w14:solidFill>
              <w14:schemeClr w14:val="tx1"/>
            </w14:solidFill>
          </w14:textFill>
        </w:rPr>
        <w:t>主任</w:t>
      </w:r>
    </w:p>
    <w:p>
      <w:pPr>
        <w:spacing w:line="240" w:lineRule="auto"/>
        <w:rPr>
          <w:rFonts w:ascii="微软雅黑" w:hAnsi="微软雅黑" w:eastAsia="微软雅黑" w:cs="Helvetica Neue"/>
          <w:color w:val="000000" w:themeColor="text1"/>
          <w:kern w:val="0"/>
          <w:sz w:val="28"/>
          <w:szCs w:val="28"/>
          <w14:textFill>
            <w14:solidFill>
              <w14:schemeClr w14:val="tx1"/>
            </w14:solidFill>
          </w14:textFill>
        </w:rPr>
      </w:pPr>
      <w:r>
        <w:rPr>
          <w:rFonts w:hint="eastAsia" w:ascii="微软雅黑" w:hAnsi="微软雅黑" w:eastAsia="微软雅黑" w:cs="Helvetica Neue"/>
          <w:color w:val="000000" w:themeColor="text1"/>
          <w:kern w:val="0"/>
          <w:sz w:val="28"/>
          <w:szCs w:val="28"/>
          <w14:textFill>
            <w14:solidFill>
              <w14:schemeClr w14:val="tx1"/>
            </w14:solidFill>
          </w14:textFill>
        </w:rPr>
        <w:t>大数据研究部 主任</w:t>
      </w:r>
    </w:p>
    <w:p>
      <w:pPr>
        <w:spacing w:line="240" w:lineRule="auto"/>
        <w:rPr>
          <w:rFonts w:ascii="微软雅黑" w:hAnsi="微软雅黑" w:eastAsia="微软雅黑" w:cs="Helvetica Neue"/>
          <w:color w:val="000000" w:themeColor="text1"/>
          <w:kern w:val="0"/>
          <w:sz w:val="28"/>
          <w:szCs w:val="28"/>
          <w14:textFill>
            <w14:solidFill>
              <w14:schemeClr w14:val="tx1"/>
            </w14:solidFill>
          </w14:textFill>
        </w:rPr>
      </w:pPr>
      <w:r>
        <w:rPr>
          <w:rFonts w:hint="eastAsia" w:ascii="微软雅黑" w:hAnsi="微软雅黑" w:eastAsia="微软雅黑" w:cs="Helvetica Neue"/>
          <w:color w:val="000000" w:themeColor="text1"/>
          <w:kern w:val="0"/>
          <w:sz w:val="28"/>
          <w:szCs w:val="28"/>
          <w14:textFill>
            <w14:solidFill>
              <w14:schemeClr w14:val="tx1"/>
            </w14:solidFill>
          </w14:textFill>
        </w:rPr>
        <w:t>药物临床实验中心 副主任</w:t>
      </w:r>
    </w:p>
    <w:p>
      <w:pPr>
        <w:spacing w:line="240" w:lineRule="auto"/>
        <w:rPr>
          <w:rFonts w:ascii="微软雅黑" w:hAnsi="微软雅黑" w:eastAsia="微软雅黑" w:cs="Helvetica Neue"/>
          <w:color w:val="000000" w:themeColor="text1"/>
          <w:kern w:val="0"/>
          <w:sz w:val="28"/>
          <w:szCs w:val="28"/>
          <w14:textFill>
            <w14:solidFill>
              <w14:schemeClr w14:val="tx1"/>
            </w14:solidFill>
          </w14:textFill>
        </w:rPr>
      </w:pPr>
      <w:bookmarkStart w:id="2" w:name="OLE_LINK23"/>
      <w:bookmarkStart w:id="3" w:name="OLE_LINK22"/>
      <w:r>
        <w:rPr>
          <w:rFonts w:ascii="微软雅黑" w:hAnsi="微软雅黑" w:eastAsia="微软雅黑" w:cs="Helvetica Neue"/>
          <w:color w:val="000000" w:themeColor="text1"/>
          <w:kern w:val="0"/>
          <w:sz w:val="28"/>
          <w:szCs w:val="28"/>
          <w14:textFill>
            <w14:solidFill>
              <w14:schemeClr w14:val="tx1"/>
            </w14:solidFill>
          </w14:textFill>
        </w:rPr>
        <w:t>世界中医药学会联合会</w:t>
      </w:r>
      <w:r>
        <w:rPr>
          <w:rFonts w:hint="eastAsia" w:ascii="微软雅黑" w:hAnsi="微软雅黑" w:eastAsia="微软雅黑" w:cs="Helvetica Neue"/>
          <w:color w:val="000000" w:themeColor="text1"/>
          <w:kern w:val="0"/>
          <w:sz w:val="28"/>
          <w:szCs w:val="28"/>
          <w14:textFill>
            <w14:solidFill>
              <w14:schemeClr w14:val="tx1"/>
            </w14:solidFill>
          </w14:textFill>
        </w:rPr>
        <w:t>态靶辨治专委会副会长</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hint="eastAsia" w:ascii="微软雅黑" w:hAnsi="微软雅黑" w:eastAsia="微软雅黑" w:cs="Helvetica Neue"/>
          <w:color w:val="000000" w:themeColor="text1"/>
          <w:kern w:val="0"/>
          <w:sz w:val="30"/>
          <w:szCs w:val="30"/>
          <w14:textFill>
            <w14:solidFill>
              <w14:schemeClr w14:val="tx1"/>
            </w14:solidFill>
          </w14:textFill>
        </w:rPr>
        <w:t>精准医学：药物治疗纲要 副主编</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hint="eastAsia" w:ascii="微软雅黑" w:hAnsi="微软雅黑" w:eastAsia="微软雅黑" w:cs="Helvetica Neue"/>
          <w:color w:val="000000" w:themeColor="text1"/>
          <w:kern w:val="0"/>
          <w:sz w:val="30"/>
          <w:szCs w:val="30"/>
          <w14:textFill>
            <w14:solidFill>
              <w14:schemeClr w14:val="tx1"/>
            </w14:solidFill>
          </w14:textFill>
        </w:rPr>
        <w:t>中国卫生标准管理杂志 常务编委</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hint="eastAsia" w:ascii="微软雅黑" w:hAnsi="微软雅黑" w:eastAsia="微软雅黑" w:cs="Helvetica Neue"/>
          <w:color w:val="000000" w:themeColor="text1"/>
          <w:kern w:val="0"/>
          <w:sz w:val="30"/>
          <w:szCs w:val="30"/>
          <w14:textFill>
            <w14:solidFill>
              <w14:schemeClr w14:val="tx1"/>
            </w14:solidFill>
          </w14:textFill>
        </w:rPr>
        <w:t>中国医刊 特邀编委</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 xml:space="preserve">Health Care Science </w:t>
      </w:r>
      <w:r>
        <w:rPr>
          <w:rFonts w:hint="eastAsia" w:ascii="微软雅黑" w:hAnsi="微软雅黑" w:eastAsia="微软雅黑" w:cs="Helvetica Neue"/>
          <w:color w:val="000000" w:themeColor="text1"/>
          <w:kern w:val="0"/>
          <w:sz w:val="30"/>
          <w:szCs w:val="30"/>
          <w14:textFill>
            <w14:solidFill>
              <w14:schemeClr w14:val="tx1"/>
            </w14:solidFill>
          </w14:textFill>
        </w:rPr>
        <w:t>特邀编委</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遗传统计学:基于连锁和关联分析的基因定位 编委</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bookmarkStart w:id="4" w:name="OLE_LINK24"/>
      <w:bookmarkStart w:id="5" w:name="OLE_LINK25"/>
      <w:r>
        <w:rPr>
          <w:rFonts w:hint="eastAsia" w:ascii="微软雅黑" w:hAnsi="微软雅黑" w:eastAsia="微软雅黑" w:cs="Helvetica Neue"/>
          <w:color w:val="000000" w:themeColor="text1"/>
          <w:kern w:val="0"/>
          <w:sz w:val="30"/>
          <w:szCs w:val="30"/>
          <w14:textFill>
            <w14:solidFill>
              <w14:schemeClr w14:val="tx1"/>
            </w14:solidFill>
          </w14:textFill>
        </w:rPr>
        <w:t>中国生物工程学会</w:t>
      </w:r>
      <w:r>
        <w:rPr>
          <w:rFonts w:ascii="微软雅黑" w:hAnsi="微软雅黑" w:eastAsia="微软雅黑" w:cs="Helvetica Neue"/>
          <w:color w:val="000000" w:themeColor="text1"/>
          <w:kern w:val="0"/>
          <w:sz w:val="30"/>
          <w:szCs w:val="30"/>
          <w14:textFill>
            <w14:solidFill>
              <w14:schemeClr w14:val="tx1"/>
            </w14:solidFill>
          </w14:textFill>
        </w:rPr>
        <w:t>精准医学专委会</w:t>
      </w:r>
      <w:r>
        <w:rPr>
          <w:rFonts w:hint="eastAsia" w:ascii="微软雅黑" w:hAnsi="微软雅黑" w:eastAsia="微软雅黑" w:cs="Helvetica Neue"/>
          <w:color w:val="000000" w:themeColor="text1"/>
          <w:kern w:val="0"/>
          <w:sz w:val="30"/>
          <w:szCs w:val="30"/>
          <w14:textFill>
            <w14:solidFill>
              <w14:schemeClr w14:val="tx1"/>
            </w14:solidFill>
          </w14:textFill>
        </w:rPr>
        <w:t xml:space="preserve"> 常委</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中国医学装备协会药学分会 常委</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中国医学装备协会</w:t>
      </w:r>
      <w:r>
        <w:rPr>
          <w:rFonts w:hint="eastAsia" w:ascii="微软雅黑" w:hAnsi="微软雅黑" w:eastAsia="微软雅黑" w:cs="Helvetica Neue"/>
          <w:color w:val="000000" w:themeColor="text1"/>
          <w:kern w:val="0"/>
          <w:sz w:val="30"/>
          <w:szCs w:val="30"/>
          <w14:textFill>
            <w14:solidFill>
              <w14:schemeClr w14:val="tx1"/>
            </w14:solidFill>
          </w14:textFill>
        </w:rPr>
        <w:t>皮肤科</w:t>
      </w:r>
      <w:r>
        <w:rPr>
          <w:rFonts w:ascii="微软雅黑" w:hAnsi="微软雅黑" w:eastAsia="微软雅黑" w:cs="Helvetica Neue"/>
          <w:color w:val="000000" w:themeColor="text1"/>
          <w:kern w:val="0"/>
          <w:sz w:val="30"/>
          <w:szCs w:val="30"/>
          <w14:textFill>
            <w14:solidFill>
              <w14:schemeClr w14:val="tx1"/>
            </w14:solidFill>
          </w14:textFill>
        </w:rPr>
        <w:t>分会 常委</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中国生物工程学会生物医药大数据专委会 常委</w:t>
      </w:r>
    </w:p>
    <w:bookmarkEnd w:id="2"/>
    <w:bookmarkEnd w:id="3"/>
    <w:bookmarkEnd w:id="4"/>
    <w:bookmarkEnd w:id="5"/>
    <w:p>
      <w:pPr>
        <w:spacing w:line="240" w:lineRule="auto"/>
        <w:rPr>
          <w:rFonts w:ascii="微软雅黑" w:hAnsi="微软雅黑" w:eastAsia="微软雅黑" w:cs="Helvetica Neue"/>
          <w:b/>
          <w:color w:val="000000" w:themeColor="text1"/>
          <w:kern w:val="0"/>
          <w:sz w:val="30"/>
          <w:szCs w:val="30"/>
          <w14:textFill>
            <w14:solidFill>
              <w14:schemeClr w14:val="tx1"/>
            </w14:solidFill>
          </w14:textFill>
        </w:rPr>
      </w:pPr>
      <w:r>
        <w:rPr>
          <w:rFonts w:ascii="微软雅黑" w:hAnsi="微软雅黑" w:eastAsia="微软雅黑" w:cs="Helvetica Neue"/>
          <w:b/>
          <w:color w:val="000000" w:themeColor="text1"/>
          <w:kern w:val="0"/>
          <w:sz w:val="30"/>
          <w:szCs w:val="30"/>
          <w14:textFill>
            <w14:solidFill>
              <w14:schemeClr w14:val="tx1"/>
            </w14:solidFill>
          </w14:textFill>
        </w:rPr>
        <w:t>研究方向：</w:t>
      </w:r>
    </w:p>
    <w:p>
      <w:pPr>
        <w:spacing w:line="240" w:lineRule="auto"/>
        <w:rPr>
          <w:rFonts w:hint="eastAsia" w:ascii="微软雅黑" w:hAnsi="微软雅黑" w:eastAsia="微软雅黑" w:cs="Helvetica Neue"/>
          <w:color w:val="000000" w:themeColor="text1"/>
          <w:kern w:val="0"/>
          <w:sz w:val="30"/>
          <w:szCs w:val="30"/>
          <w14:textFill>
            <w14:solidFill>
              <w14:schemeClr w14:val="tx1"/>
            </w14:solidFill>
          </w14:textFill>
        </w:rPr>
      </w:pPr>
      <w:r>
        <w:rPr>
          <w:rFonts w:hint="eastAsia" w:ascii="微软雅黑" w:hAnsi="微软雅黑" w:eastAsia="微软雅黑" w:cs="Helvetica Neue"/>
          <w:color w:val="000000" w:themeColor="text1"/>
          <w:kern w:val="0"/>
          <w:sz w:val="30"/>
          <w:szCs w:val="30"/>
          <w14:textFill>
            <w14:solidFill>
              <w14:schemeClr w14:val="tx1"/>
            </w14:solidFill>
          </w14:textFill>
        </w:rPr>
        <w:t>生物信息学、药物基因组学和大数据分析</w:t>
      </w:r>
    </w:p>
    <w:p>
      <w:pPr>
        <w:spacing w:line="240" w:lineRule="auto"/>
        <w:rPr>
          <w:rFonts w:ascii="微软雅黑" w:hAnsi="微软雅黑" w:eastAsia="微软雅黑" w:cs="Helvetica Neue"/>
          <w:b/>
          <w:bCs/>
          <w:color w:val="000000" w:themeColor="text1"/>
          <w:kern w:val="0"/>
          <w:sz w:val="30"/>
          <w:szCs w:val="30"/>
          <w14:textFill>
            <w14:solidFill>
              <w14:schemeClr w14:val="tx1"/>
            </w14:solidFill>
          </w14:textFill>
        </w:rPr>
      </w:pPr>
      <w:bookmarkStart w:id="24" w:name="_GoBack"/>
      <w:bookmarkEnd w:id="24"/>
      <w:r>
        <w:rPr>
          <w:rFonts w:hint="eastAsia" w:ascii="微软雅黑" w:hAnsi="微软雅黑" w:eastAsia="微软雅黑" w:cs="Helvetica Neue"/>
          <w:b/>
          <w:bCs/>
          <w:color w:val="000000" w:themeColor="text1"/>
          <w:kern w:val="0"/>
          <w:sz w:val="30"/>
          <w:szCs w:val="30"/>
          <w14:textFill>
            <w14:solidFill>
              <w14:schemeClr w14:val="tx1"/>
            </w14:solidFill>
          </w14:textFill>
        </w:rPr>
        <w:t>主要工作：</w:t>
      </w:r>
    </w:p>
    <w:bookmarkEnd w:id="0"/>
    <w:bookmarkEnd w:id="1"/>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全面负责</w:t>
      </w:r>
      <w:r>
        <w:rPr>
          <w:rFonts w:hint="eastAsia" w:ascii="微软雅黑" w:hAnsi="微软雅黑" w:eastAsia="微软雅黑" w:cs="Helvetica Neue"/>
          <w:color w:val="000000" w:themeColor="text1"/>
          <w:kern w:val="0"/>
          <w:sz w:val="30"/>
          <w:szCs w:val="30"/>
          <w14:textFill>
            <w14:solidFill>
              <w14:schemeClr w14:val="tx1"/>
            </w14:solidFill>
          </w14:textFill>
        </w:rPr>
        <w:t>完成了30多种复杂疾病和几十种遗传性疾病的</w:t>
      </w:r>
      <w:r>
        <w:rPr>
          <w:rFonts w:ascii="微软雅黑" w:hAnsi="微软雅黑" w:eastAsia="微软雅黑" w:cs="Helvetica Neue"/>
          <w:color w:val="000000" w:themeColor="text1"/>
          <w:kern w:val="0"/>
          <w:sz w:val="30"/>
          <w:szCs w:val="30"/>
          <w14:textFill>
            <w14:solidFill>
              <w14:schemeClr w14:val="tx1"/>
            </w14:solidFill>
          </w14:textFill>
        </w:rPr>
        <w:t>的全基因组</w:t>
      </w:r>
      <w:r>
        <w:rPr>
          <w:rFonts w:hint="eastAsia" w:ascii="微软雅黑" w:hAnsi="微软雅黑" w:eastAsia="微软雅黑" w:cs="Helvetica Neue"/>
          <w:color w:val="000000" w:themeColor="text1"/>
          <w:kern w:val="0"/>
          <w:sz w:val="30"/>
          <w:szCs w:val="30"/>
          <w14:textFill>
            <w14:solidFill>
              <w14:schemeClr w14:val="tx1"/>
            </w14:solidFill>
          </w14:textFill>
        </w:rPr>
        <w:t>研究</w:t>
      </w:r>
      <w:r>
        <w:rPr>
          <w:rFonts w:ascii="微软雅黑" w:hAnsi="微软雅黑" w:eastAsia="微软雅黑" w:cs="Helvetica Neue"/>
          <w:color w:val="000000" w:themeColor="text1"/>
          <w:kern w:val="0"/>
          <w:sz w:val="30"/>
          <w:szCs w:val="30"/>
          <w14:textFill>
            <w14:solidFill>
              <w14:schemeClr w14:val="tx1"/>
            </w14:solidFill>
          </w14:textFill>
        </w:rPr>
        <w:t>（结果分别发表在New England Journal of Medicine、Nature Genentics,Nature Communications, PNAS, American Journal of Human Genetics，Plos genetics等杂志）等的数据分析工作</w:t>
      </w:r>
      <w:r>
        <w:rPr>
          <w:rFonts w:hint="eastAsia" w:ascii="微软雅黑" w:hAnsi="微软雅黑" w:eastAsia="微软雅黑" w:cs="Helvetica Neue"/>
          <w:color w:val="000000" w:themeColor="text1"/>
          <w:kern w:val="0"/>
          <w:sz w:val="30"/>
          <w:szCs w:val="30"/>
          <w14:textFill>
            <w14:solidFill>
              <w14:schemeClr w14:val="tx1"/>
            </w14:solidFill>
          </w14:textFill>
        </w:rPr>
        <w:t>，建</w:t>
      </w:r>
      <w:r>
        <w:rPr>
          <w:rFonts w:ascii="微软雅黑" w:hAnsi="微软雅黑" w:eastAsia="微软雅黑" w:cs="Helvetica Neue"/>
          <w:color w:val="000000" w:themeColor="text1"/>
          <w:kern w:val="0"/>
          <w:sz w:val="30"/>
          <w:szCs w:val="30"/>
          <w14:textFill>
            <w14:solidFill>
              <w14:schemeClr w14:val="tx1"/>
            </w14:solidFill>
          </w14:textFill>
        </w:rPr>
        <w:t>立了</w:t>
      </w:r>
      <w:r>
        <w:rPr>
          <w:rFonts w:hint="eastAsia" w:ascii="微软雅黑" w:hAnsi="微软雅黑" w:eastAsia="微软雅黑" w:cs="Helvetica Neue"/>
          <w:color w:val="000000" w:themeColor="text1"/>
          <w:kern w:val="0"/>
          <w:sz w:val="30"/>
          <w:szCs w:val="30"/>
          <w14:textFill>
            <w14:solidFill>
              <w14:schemeClr w14:val="tx1"/>
            </w14:solidFill>
          </w14:textFill>
        </w:rPr>
        <w:t>近</w:t>
      </w:r>
      <w:r>
        <w:rPr>
          <w:rFonts w:ascii="微软雅黑" w:hAnsi="微软雅黑" w:eastAsia="微软雅黑" w:cs="Helvetica Neue"/>
          <w:color w:val="000000" w:themeColor="text1"/>
          <w:kern w:val="0"/>
          <w:sz w:val="30"/>
          <w:szCs w:val="30"/>
          <w14:textFill>
            <w14:solidFill>
              <w14:schemeClr w14:val="tx1"/>
            </w14:solidFill>
          </w14:textFill>
        </w:rPr>
        <w:t>4</w:t>
      </w:r>
      <w:r>
        <w:rPr>
          <w:rFonts w:hint="eastAsia" w:ascii="微软雅黑" w:hAnsi="微软雅黑" w:eastAsia="微软雅黑" w:cs="Helvetica Neue"/>
          <w:color w:val="000000" w:themeColor="text1"/>
          <w:kern w:val="0"/>
          <w:sz w:val="30"/>
          <w:szCs w:val="30"/>
          <w14:textFill>
            <w14:solidFill>
              <w14:schemeClr w14:val="tx1"/>
            </w14:solidFill>
          </w14:textFill>
        </w:rPr>
        <w:t>0万人份</w:t>
      </w:r>
      <w:r>
        <w:rPr>
          <w:rFonts w:ascii="微软雅黑" w:hAnsi="微软雅黑" w:eastAsia="微软雅黑" w:cs="Helvetica Neue"/>
          <w:color w:val="000000" w:themeColor="text1"/>
          <w:kern w:val="0"/>
          <w:sz w:val="30"/>
          <w:szCs w:val="30"/>
          <w14:textFill>
            <w14:solidFill>
              <w14:schemeClr w14:val="tx1"/>
            </w14:solidFill>
          </w14:textFill>
        </w:rPr>
        <w:t>全基因组数据库。</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hint="eastAsia" w:ascii="微软雅黑" w:hAnsi="微软雅黑" w:eastAsia="微软雅黑" w:cs="Helvetica Neue"/>
          <w:color w:val="000000" w:themeColor="text1"/>
          <w:kern w:val="0"/>
          <w:sz w:val="30"/>
          <w:szCs w:val="30"/>
          <w14:textFill>
            <w14:solidFill>
              <w14:schemeClr w14:val="tx1"/>
            </w14:solidFill>
          </w14:textFill>
        </w:rPr>
        <w:t>基于大数据建立了中国人群个体化精准用药数据库和分析系统，覆盖常用药物近4</w:t>
      </w:r>
      <w:r>
        <w:rPr>
          <w:rFonts w:ascii="微软雅黑" w:hAnsi="微软雅黑" w:eastAsia="微软雅黑" w:cs="Helvetica Neue"/>
          <w:color w:val="000000" w:themeColor="text1"/>
          <w:kern w:val="0"/>
          <w:sz w:val="30"/>
          <w:szCs w:val="30"/>
          <w14:textFill>
            <w14:solidFill>
              <w14:schemeClr w14:val="tx1"/>
            </w14:solidFill>
          </w14:textFill>
        </w:rPr>
        <w:t>00</w:t>
      </w:r>
      <w:r>
        <w:rPr>
          <w:rFonts w:hint="eastAsia" w:ascii="微软雅黑" w:hAnsi="微软雅黑" w:eastAsia="微软雅黑" w:cs="Helvetica Neue"/>
          <w:color w:val="000000" w:themeColor="text1"/>
          <w:kern w:val="0"/>
          <w:sz w:val="30"/>
          <w:szCs w:val="30"/>
          <w14:textFill>
            <w14:solidFill>
              <w14:schemeClr w14:val="tx1"/>
            </w14:solidFill>
          </w14:textFill>
        </w:rPr>
        <w:t>种；建立了精准营养检测分析系统。</w:t>
      </w:r>
    </w:p>
    <w:p>
      <w:pPr>
        <w:spacing w:line="240" w:lineRule="auto"/>
        <w:rPr>
          <w:rFonts w:ascii="微软雅黑" w:hAnsi="微软雅黑" w:eastAsia="微软雅黑" w:cs="Helvetica Neue"/>
          <w:b/>
          <w:bCs/>
          <w:color w:val="000000" w:themeColor="text1"/>
          <w:kern w:val="0"/>
          <w:sz w:val="30"/>
          <w:szCs w:val="30"/>
          <w14:textFill>
            <w14:solidFill>
              <w14:schemeClr w14:val="tx1"/>
            </w14:solidFill>
          </w14:textFill>
        </w:rPr>
      </w:pPr>
    </w:p>
    <w:p>
      <w:pPr>
        <w:spacing w:line="240" w:lineRule="auto"/>
        <w:rPr>
          <w:rFonts w:ascii="微软雅黑" w:hAnsi="微软雅黑" w:eastAsia="微软雅黑" w:cs="Helvetica Neue"/>
          <w:b/>
          <w:bCs/>
          <w:color w:val="000000" w:themeColor="text1"/>
          <w:kern w:val="0"/>
          <w:sz w:val="30"/>
          <w:szCs w:val="30"/>
          <w14:textFill>
            <w14:solidFill>
              <w14:schemeClr w14:val="tx1"/>
            </w14:solidFill>
          </w14:textFill>
        </w:rPr>
      </w:pPr>
      <w:r>
        <w:rPr>
          <w:rFonts w:hint="eastAsia" w:ascii="微软雅黑" w:hAnsi="微软雅黑" w:eastAsia="微软雅黑" w:cs="Helvetica Neue"/>
          <w:b/>
          <w:bCs/>
          <w:color w:val="000000" w:themeColor="text1"/>
          <w:kern w:val="0"/>
          <w:sz w:val="30"/>
          <w:szCs w:val="30"/>
          <w14:textFill>
            <w14:solidFill>
              <w14:schemeClr w14:val="tx1"/>
            </w14:solidFill>
          </w14:textFill>
        </w:rPr>
        <w:t>研究成果：</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发表SCI论文 30</w:t>
      </w:r>
      <w:r>
        <w:rPr>
          <w:rFonts w:hint="eastAsia" w:ascii="微软雅黑" w:hAnsi="微软雅黑" w:eastAsia="微软雅黑" w:cs="Helvetica Neue"/>
          <w:color w:val="000000" w:themeColor="text1"/>
          <w:kern w:val="0"/>
          <w:sz w:val="30"/>
          <w:szCs w:val="30"/>
          <w14:textFill>
            <w14:solidFill>
              <w14:schemeClr w14:val="tx1"/>
            </w14:solidFill>
          </w14:textFill>
        </w:rPr>
        <w:t>多</w:t>
      </w:r>
      <w:r>
        <w:rPr>
          <w:rFonts w:ascii="微软雅黑" w:hAnsi="微软雅黑" w:eastAsia="微软雅黑" w:cs="Helvetica Neue"/>
          <w:color w:val="000000" w:themeColor="text1"/>
          <w:kern w:val="0"/>
          <w:sz w:val="30"/>
          <w:szCs w:val="30"/>
          <w14:textFill>
            <w14:solidFill>
              <w14:schemeClr w14:val="tx1"/>
            </w14:solidFill>
          </w14:textFill>
        </w:rPr>
        <w:t>篇，累积影响因子</w:t>
      </w:r>
      <w:r>
        <w:rPr>
          <w:rFonts w:hint="eastAsia" w:ascii="微软雅黑" w:hAnsi="微软雅黑" w:eastAsia="微软雅黑" w:cs="Helvetica Neue"/>
          <w:color w:val="000000" w:themeColor="text1"/>
          <w:kern w:val="0"/>
          <w:sz w:val="30"/>
          <w:szCs w:val="30"/>
          <w14:textFill>
            <w14:solidFill>
              <w14:schemeClr w14:val="tx1"/>
            </w14:solidFill>
          </w14:textFill>
        </w:rPr>
        <w:t>超过</w:t>
      </w:r>
      <w:r>
        <w:rPr>
          <w:rFonts w:ascii="微软雅黑" w:hAnsi="微软雅黑" w:eastAsia="微软雅黑" w:cs="Helvetica Neue"/>
          <w:color w:val="000000" w:themeColor="text1"/>
          <w:kern w:val="0"/>
          <w:sz w:val="30"/>
          <w:szCs w:val="30"/>
          <w14:textFill>
            <w14:solidFill>
              <w14:schemeClr w14:val="tx1"/>
            </w14:solidFill>
          </w14:textFill>
        </w:rPr>
        <w:t>260（包括Nature Genetics三篇，Nature Communications三篇，PNAS一篇</w:t>
      </w:r>
      <w:r>
        <w:rPr>
          <w:rFonts w:hint="eastAsia" w:ascii="微软雅黑" w:hAnsi="微软雅黑" w:eastAsia="微软雅黑" w:cs="Helvetica Neue"/>
          <w:color w:val="000000" w:themeColor="text1"/>
          <w:kern w:val="0"/>
          <w:sz w:val="30"/>
          <w:szCs w:val="30"/>
          <w14:textFill>
            <w14:solidFill>
              <w14:schemeClr w14:val="tx1"/>
            </w14:solidFill>
          </w14:textFill>
        </w:rPr>
        <w:t>等</w:t>
      </w:r>
      <w:r>
        <w:rPr>
          <w:rFonts w:ascii="微软雅黑" w:hAnsi="微软雅黑" w:eastAsia="微软雅黑" w:cs="Helvetica Neue"/>
          <w:color w:val="000000" w:themeColor="text1"/>
          <w:kern w:val="0"/>
          <w:sz w:val="30"/>
          <w:szCs w:val="30"/>
          <w14:textFill>
            <w14:solidFill>
              <w14:schemeClr w14:val="tx1"/>
            </w14:solidFill>
          </w14:textFill>
        </w:rPr>
        <w:t>）</w:t>
      </w:r>
      <w:r>
        <w:rPr>
          <w:rFonts w:hint="eastAsia" w:ascii="微软雅黑" w:hAnsi="微软雅黑" w:eastAsia="微软雅黑" w:cs="Helvetica Neue"/>
          <w:color w:val="000000" w:themeColor="text1"/>
          <w:kern w:val="0"/>
          <w:sz w:val="30"/>
          <w:szCs w:val="30"/>
          <w14:textFill>
            <w14:solidFill>
              <w14:schemeClr w14:val="tx1"/>
            </w14:solidFill>
          </w14:textFill>
        </w:rPr>
        <w:t>，</w:t>
      </w:r>
      <w:r>
        <w:rPr>
          <w:rFonts w:ascii="微软雅黑" w:hAnsi="微软雅黑" w:eastAsia="微软雅黑" w:cs="Helvetica Neue"/>
          <w:color w:val="000000" w:themeColor="text1"/>
          <w:kern w:val="0"/>
          <w:sz w:val="30"/>
          <w:szCs w:val="30"/>
          <w14:textFill>
            <w14:solidFill>
              <w14:schemeClr w14:val="tx1"/>
            </w14:solidFill>
          </w14:textFill>
        </w:rPr>
        <w:t>共同作者发表SCI 论文100余篇（其中NEJM和Nature Genetics等10余篇）</w:t>
      </w:r>
      <w:r>
        <w:rPr>
          <w:rFonts w:hint="eastAsia" w:ascii="微软雅黑" w:hAnsi="微软雅黑" w:eastAsia="微软雅黑" w:cs="Helvetica Neue"/>
          <w:color w:val="000000" w:themeColor="text1"/>
          <w:kern w:val="0"/>
          <w:sz w:val="30"/>
          <w:szCs w:val="30"/>
          <w14:textFill>
            <w14:solidFill>
              <w14:schemeClr w14:val="tx1"/>
            </w14:solidFill>
          </w14:textFill>
        </w:rPr>
        <w:t>。</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p>
    <w:p>
      <w:pPr>
        <w:spacing w:line="240" w:lineRule="auto"/>
        <w:rPr>
          <w:rFonts w:ascii="微软雅黑" w:hAnsi="微软雅黑" w:eastAsia="微软雅黑" w:cs="Helvetica Neue"/>
          <w:b/>
          <w:bCs/>
          <w:color w:val="000000" w:themeColor="text1"/>
          <w:kern w:val="0"/>
          <w:sz w:val="30"/>
          <w:szCs w:val="30"/>
          <w14:textFill>
            <w14:solidFill>
              <w14:schemeClr w14:val="tx1"/>
            </w14:solidFill>
          </w14:textFill>
        </w:rPr>
      </w:pPr>
      <w:r>
        <w:rPr>
          <w:rFonts w:hint="eastAsia" w:ascii="微软雅黑" w:hAnsi="微软雅黑" w:eastAsia="微软雅黑" w:cs="Helvetica Neue"/>
          <w:b/>
          <w:bCs/>
          <w:color w:val="000000" w:themeColor="text1"/>
          <w:kern w:val="0"/>
          <w:sz w:val="30"/>
          <w:szCs w:val="30"/>
          <w14:textFill>
            <w14:solidFill>
              <w14:schemeClr w14:val="tx1"/>
            </w14:solidFill>
          </w14:textFill>
        </w:rPr>
        <w:t>获奖情况：</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hint="eastAsia" w:ascii="微软雅黑" w:hAnsi="微软雅黑" w:eastAsia="微软雅黑" w:cs="Helvetica Neue"/>
          <w:color w:val="000000" w:themeColor="text1"/>
          <w:kern w:val="0"/>
          <w:sz w:val="30"/>
          <w:szCs w:val="30"/>
          <w14:textFill>
            <w14:solidFill>
              <w14:schemeClr w14:val="tx1"/>
            </w14:solidFill>
          </w14:textFill>
        </w:rPr>
        <w:t>获得中华医学会科技进步一等奖和安徽省自然科学一等奖</w:t>
      </w:r>
      <w:r>
        <w:rPr>
          <w:rFonts w:ascii="微软雅黑" w:hAnsi="微软雅黑" w:eastAsia="微软雅黑" w:cs="Helvetica Neue"/>
          <w:color w:val="000000" w:themeColor="text1"/>
          <w:kern w:val="0"/>
          <w:sz w:val="30"/>
          <w:szCs w:val="30"/>
          <w14:textFill>
            <w14:solidFill>
              <w14:schemeClr w14:val="tx1"/>
            </w14:solidFill>
          </w14:textFill>
        </w:rPr>
        <w:t>。</w:t>
      </w:r>
    </w:p>
    <w:p>
      <w:pPr>
        <w:spacing w:line="240" w:lineRule="auto"/>
        <w:rPr>
          <w:rFonts w:ascii="微软雅黑" w:hAnsi="微软雅黑" w:eastAsia="微软雅黑" w:cs="Helvetica Neue"/>
          <w:color w:val="000000" w:themeColor="text1"/>
          <w:kern w:val="0"/>
          <w:sz w:val="30"/>
          <w:szCs w:val="30"/>
          <w14:textFill>
            <w14:solidFill>
              <w14:schemeClr w14:val="tx1"/>
            </w14:solidFill>
          </w14:textFill>
        </w:rPr>
      </w:pPr>
      <w:r>
        <w:rPr>
          <w:rFonts w:ascii="微软雅黑" w:hAnsi="微软雅黑" w:eastAsia="微软雅黑" w:cs="Helvetica Neue"/>
          <w:color w:val="000000" w:themeColor="text1"/>
          <w:kern w:val="0"/>
          <w:sz w:val="30"/>
          <w:szCs w:val="30"/>
          <w14:textFill>
            <w14:solidFill>
              <w14:schemeClr w14:val="tx1"/>
            </w14:solidFill>
          </w14:textFill>
        </w:rPr>
        <w:t>主持和承担了国家自然科学基金、“973”和重大专项等二十多项国家级项目的数据分析工作。</w:t>
      </w:r>
    </w:p>
    <w:p>
      <w:pPr>
        <w:widowControl/>
        <w:spacing w:line="240" w:lineRule="auto"/>
        <w:jc w:val="left"/>
        <w:rPr>
          <w:rFonts w:ascii="微软雅黑" w:hAnsi="微软雅黑" w:eastAsia="微软雅黑"/>
          <w:b/>
          <w:snapToGrid w:val="0"/>
          <w:kern w:val="0"/>
          <w:sz w:val="24"/>
        </w:rPr>
      </w:pPr>
      <w:bookmarkStart w:id="6" w:name="OLE_LINK18"/>
      <w:bookmarkStart w:id="7" w:name="OLE_LINK17"/>
      <w:r>
        <w:rPr>
          <w:rFonts w:ascii="微软雅黑" w:hAnsi="微软雅黑" w:eastAsia="微软雅黑"/>
          <w:b/>
          <w:snapToGrid w:val="0"/>
          <w:kern w:val="0"/>
          <w:sz w:val="24"/>
        </w:rPr>
        <w:br w:type="page"/>
      </w:r>
    </w:p>
    <w:p>
      <w:pPr>
        <w:spacing w:line="240" w:lineRule="auto"/>
        <w:jc w:val="left"/>
        <w:rPr>
          <w:rFonts w:ascii="微软雅黑" w:hAnsi="微软雅黑" w:eastAsia="微软雅黑"/>
          <w:b/>
          <w:snapToGrid w:val="0"/>
          <w:kern w:val="0"/>
          <w:sz w:val="24"/>
        </w:rPr>
      </w:pPr>
      <w:r>
        <w:rPr>
          <w:rFonts w:ascii="微软雅黑" w:hAnsi="微软雅黑" w:eastAsia="微软雅黑"/>
          <w:b/>
          <w:snapToGrid w:val="0"/>
          <w:kern w:val="0"/>
          <w:sz w:val="24"/>
        </w:rPr>
        <w:t>代表</w:t>
      </w:r>
      <w:r>
        <w:rPr>
          <w:rFonts w:hint="eastAsia" w:ascii="微软雅黑" w:hAnsi="微软雅黑" w:eastAsia="微软雅黑"/>
          <w:b/>
          <w:snapToGrid w:val="0"/>
          <w:kern w:val="0"/>
          <w:sz w:val="24"/>
        </w:rPr>
        <w:t>性成果</w:t>
      </w:r>
      <w:r>
        <w:rPr>
          <w:rFonts w:ascii="微软雅黑" w:hAnsi="微软雅黑" w:eastAsia="微软雅黑"/>
          <w:b/>
          <w:snapToGrid w:val="0"/>
          <w:kern w:val="0"/>
          <w:sz w:val="24"/>
        </w:rPr>
        <w:t>：</w:t>
      </w:r>
    </w:p>
    <w:p>
      <w:pPr>
        <w:numPr>
          <w:ilvl w:val="0"/>
          <w:numId w:val="1"/>
        </w:numPr>
        <w:spacing w:line="240" w:lineRule="auto"/>
        <w:rPr>
          <w:rFonts w:ascii="微软雅黑" w:hAnsi="微软雅黑" w:eastAsia="微软雅黑"/>
        </w:rPr>
      </w:pPr>
      <w:r>
        <w:rPr>
          <w:rFonts w:ascii="微软雅黑" w:hAnsi="微软雅黑" w:eastAsia="微软雅黑"/>
          <w:b/>
          <w:u w:val="single"/>
        </w:rPr>
        <w:t>Zuo X</w:t>
      </w:r>
      <w:r>
        <w:rPr>
          <w:rFonts w:ascii="微软雅黑" w:hAnsi="微软雅黑" w:eastAsia="微软雅黑"/>
          <w:u w:val="single"/>
        </w:rPr>
        <w:t>,</w:t>
      </w:r>
      <w:r>
        <w:rPr>
          <w:rFonts w:ascii="微软雅黑" w:hAnsi="微软雅黑" w:eastAsia="微软雅黑"/>
        </w:rPr>
        <w:t xml:space="preserve"> et al. Whole-exome SNP array identifies 15 new susceptibility loci for psoriasis. </w:t>
      </w:r>
      <w:r>
        <w:rPr>
          <w:rFonts w:ascii="微软雅黑" w:hAnsi="微软雅黑" w:eastAsia="微软雅黑"/>
          <w:b/>
          <w:i/>
        </w:rPr>
        <w:t>Nat Commun</w:t>
      </w:r>
      <w:r>
        <w:rPr>
          <w:rFonts w:ascii="微软雅黑" w:hAnsi="微软雅黑" w:eastAsia="微软雅黑"/>
          <w:i/>
        </w:rPr>
        <w:t>.</w:t>
      </w:r>
      <w:r>
        <w:rPr>
          <w:rFonts w:ascii="微软雅黑" w:hAnsi="微软雅黑" w:eastAsia="微软雅黑"/>
        </w:rPr>
        <w:t xml:space="preserve"> 2015 Apr 9;6:6793. doi:10.1038/ncomms7793. PubMed PMID: 25854761; PubMed Central PMCID: PMC440331.</w:t>
      </w:r>
    </w:p>
    <w:p>
      <w:pPr>
        <w:numPr>
          <w:ilvl w:val="0"/>
          <w:numId w:val="1"/>
        </w:numPr>
        <w:spacing w:line="240" w:lineRule="auto"/>
        <w:rPr>
          <w:rFonts w:ascii="微软雅黑" w:hAnsi="微软雅黑" w:eastAsia="微软雅黑"/>
        </w:rPr>
      </w:pPr>
      <w:r>
        <w:rPr>
          <w:rFonts w:ascii="微软雅黑" w:hAnsi="微软雅黑" w:eastAsia="微软雅黑"/>
        </w:rPr>
        <w:t xml:space="preserve">Su G, Zhong Z, Zhou Q, Du L, Ye Z, Li F, Zhuang W, Wang C, Liang L, Ji Y, Cao Q, Wang Q, Chang R, Tan H, Yi S, Li Y, Feng X, Liao W, Zhang W, Shu J, Tan S, Xu J, Pan S, Li H, Shi J, Chen Z, Zhu Y, Ye X, Tan X, Zhang J, Liu Z, Huang F, Yuan G, Pang T, Liu Y, Ding J, Gao Y, Zhang M, Chi W, Liu X, Wang Y, Chen L, Meguro A, Takeuchi M, Mizuki N, Ohno S, </w:t>
      </w:r>
      <w:r>
        <w:rPr>
          <w:rFonts w:ascii="微软雅黑" w:hAnsi="微软雅黑" w:eastAsia="微软雅黑"/>
          <w:b/>
          <w:bCs/>
        </w:rPr>
        <w:t>Zuo X</w:t>
      </w:r>
      <w:r>
        <w:rPr>
          <w:rFonts w:ascii="微软雅黑" w:hAnsi="微软雅黑" w:eastAsia="微软雅黑"/>
        </w:rPr>
        <w:t>, Kijlstra A, Yang P. Identification of Novel Risk Loci for Beh et s Disease Related Uveitis in a Chinese.</w:t>
      </w:r>
      <w:r>
        <w:rPr>
          <w:rFonts w:ascii="微软雅黑" w:hAnsi="微软雅黑" w:eastAsia="微软雅黑"/>
          <w:b/>
          <w:bCs/>
          <w:i/>
          <w:iCs/>
        </w:rPr>
        <w:t>Arthritis Rheumatol</w:t>
      </w:r>
      <w:r>
        <w:rPr>
          <w:rFonts w:ascii="微软雅黑" w:hAnsi="微软雅黑" w:eastAsia="微软雅黑"/>
        </w:rPr>
        <w:t>. 2021 Oct 15. doi: 10.1002/art.41998. Epub ahead of print.PMID: 34652073</w:t>
      </w:r>
    </w:p>
    <w:p>
      <w:pPr>
        <w:numPr>
          <w:ilvl w:val="0"/>
          <w:numId w:val="1"/>
        </w:numPr>
        <w:spacing w:line="240" w:lineRule="auto"/>
        <w:rPr>
          <w:rFonts w:ascii="微软雅黑" w:hAnsi="微软雅黑" w:eastAsia="微软雅黑"/>
        </w:rPr>
      </w:pPr>
      <w:r>
        <w:rPr>
          <w:rFonts w:ascii="微软雅黑" w:hAnsi="微软雅黑" w:eastAsia="微软雅黑"/>
        </w:rPr>
        <w:t xml:space="preserve">Li Y, Sun Y, Liu Y, Wang B, Li J, Wang H, Zhang H, Wang X, Han X, Lin Q, Zhou Y, Hu L, Song Y, Bao J, Gong L, Sun M, Yuan X, Zhang X, Lian M, Xiao X, Miao Q Wang Q, Li KK, Du S, Ma A, Li Y, Xu J, Tang S, Shi J, Xu Y, Yang L, Zhang J,Huang Z, Zhou L, Cui Y, Seldin MF, Gershwin ME, Yan H, Zou Z, </w:t>
      </w:r>
      <w:r>
        <w:rPr>
          <w:rFonts w:ascii="微软雅黑" w:hAnsi="微软雅黑" w:eastAsia="微软雅黑"/>
          <w:b/>
          <w:bCs/>
          <w:i/>
          <w:iCs/>
        </w:rPr>
        <w:t>Zuo X,</w:t>
      </w:r>
      <w:r>
        <w:rPr>
          <w:rFonts w:ascii="微软雅黑" w:hAnsi="微软雅黑" w:eastAsia="微软雅黑"/>
        </w:rPr>
        <w:t xml:space="preserve"> Tang R, Ma X; Chinese AIH Consortium. Genome-wide Meta-analysis Identifies Novel Susceptibility Loci for Autoimmune Hepatitis Type 1. Hepatology. 2022 Feb 19.doi: 10.1002/hep.32417. Epub ahead of print. PMID: 35184318.</w:t>
      </w:r>
    </w:p>
    <w:p>
      <w:pPr>
        <w:numPr>
          <w:ilvl w:val="0"/>
          <w:numId w:val="1"/>
        </w:numPr>
        <w:spacing w:line="240" w:lineRule="auto"/>
        <w:rPr>
          <w:rFonts w:ascii="微软雅黑" w:hAnsi="微软雅黑" w:eastAsia="微软雅黑"/>
        </w:rPr>
      </w:pPr>
      <w:r>
        <w:rPr>
          <w:rFonts w:ascii="微软雅黑" w:hAnsi="微软雅黑" w:eastAsia="微软雅黑"/>
        </w:rPr>
        <w:t xml:space="preserve">Chen W, Wang X, Li B, Qin W, Li S, Wang X, Chen W, Zhang X, Li P, </w:t>
      </w:r>
      <w:r>
        <w:rPr>
          <w:rFonts w:ascii="微软雅黑" w:hAnsi="微软雅黑" w:eastAsia="微软雅黑"/>
          <w:b/>
          <w:bCs/>
        </w:rPr>
        <w:t>Zuo X</w:t>
      </w:r>
      <w:r>
        <w:rPr>
          <w:rFonts w:ascii="微软雅黑" w:hAnsi="微软雅黑" w:eastAsia="微软雅黑"/>
        </w:rPr>
        <w:t>. Effects of Voriconazole Exposure on the Pharmacokinetics of Tacrolimus in Lung Transplantation Patients, Based on Therapeutic Drug Monitoring Data. J Clin Pharmacol. 2022 Apr 29. doi: 10.1002/jcph.2066. Epub ahead of print. PMID:</w:t>
      </w:r>
      <w:r>
        <w:rPr>
          <w:rFonts w:ascii="微软雅黑" w:hAnsi="微软雅黑" w:eastAsia="微软雅黑"/>
          <w:lang w:val="fr-FR"/>
        </w:rPr>
        <w:t>35485761.</w:t>
      </w:r>
    </w:p>
    <w:p>
      <w:pPr>
        <w:numPr>
          <w:ilvl w:val="0"/>
          <w:numId w:val="1"/>
        </w:numPr>
        <w:spacing w:line="240" w:lineRule="auto"/>
        <w:rPr>
          <w:rFonts w:ascii="微软雅黑" w:hAnsi="微软雅黑" w:eastAsia="微软雅黑"/>
        </w:rPr>
      </w:pPr>
      <w:r>
        <w:rPr>
          <w:rFonts w:ascii="微软雅黑" w:hAnsi="微软雅黑" w:eastAsia="微软雅黑"/>
          <w:lang w:val="fr-FR"/>
        </w:rPr>
        <w:t xml:space="preserve">Zhou F*, Cao H*, </w:t>
      </w:r>
      <w:r>
        <w:rPr>
          <w:rFonts w:ascii="微软雅黑" w:hAnsi="微软雅黑" w:eastAsia="微软雅黑"/>
          <w:b/>
          <w:u w:val="single"/>
          <w:lang w:val="fr-FR"/>
        </w:rPr>
        <w:t>Zuo X*</w:t>
      </w:r>
      <w:r>
        <w:rPr>
          <w:rFonts w:ascii="微软雅黑" w:hAnsi="微软雅黑" w:eastAsia="微软雅黑"/>
          <w:lang w:val="fr-FR"/>
        </w:rPr>
        <w:t>, et al.</w:t>
      </w:r>
      <w:bookmarkStart w:id="8" w:name="OLE_LINK30"/>
      <w:bookmarkStart w:id="9" w:name="OLE_LINK31"/>
      <w:r>
        <w:rPr>
          <w:rFonts w:ascii="微软雅黑" w:hAnsi="微软雅黑" w:eastAsia="微软雅黑"/>
          <w:lang w:val="fr-FR"/>
        </w:rPr>
        <w:t xml:space="preserve"> </w:t>
      </w:r>
      <w:r>
        <w:rPr>
          <w:rFonts w:ascii="微软雅黑" w:hAnsi="微软雅黑" w:eastAsia="微软雅黑"/>
        </w:rPr>
        <w:t>Deep sequencing of the MHC region in the Chinese population contributes to studies of complex disease.</w:t>
      </w:r>
      <w:r>
        <w:rPr>
          <w:rFonts w:ascii="微软雅黑" w:hAnsi="微软雅黑" w:eastAsia="微软雅黑"/>
          <w:b/>
          <w:i/>
        </w:rPr>
        <w:t xml:space="preserve"> Nat Genet. </w:t>
      </w:r>
      <w:r>
        <w:rPr>
          <w:rFonts w:ascii="微软雅黑" w:hAnsi="微软雅黑" w:eastAsia="微软雅黑"/>
        </w:rPr>
        <w:t xml:space="preserve">2016 May 23. doi: 10.1038/ng.3576. </w:t>
      </w:r>
      <w:bookmarkEnd w:id="8"/>
      <w:bookmarkEnd w:id="9"/>
      <w:r>
        <w:rPr>
          <w:rFonts w:ascii="微软雅黑" w:hAnsi="微软雅黑" w:eastAsia="微软雅黑"/>
        </w:rPr>
        <w:t>[Epub ahead of print] PubMed PMID: 27213287.</w:t>
      </w:r>
    </w:p>
    <w:p>
      <w:pPr>
        <w:pStyle w:val="5"/>
        <w:numPr>
          <w:ilvl w:val="0"/>
          <w:numId w:val="1"/>
        </w:numPr>
        <w:spacing w:line="240" w:lineRule="auto"/>
        <w:ind w:firstLineChars="0"/>
        <w:rPr>
          <w:rFonts w:ascii="微软雅黑" w:hAnsi="微软雅黑" w:eastAsia="微软雅黑"/>
        </w:rPr>
      </w:pPr>
      <w:r>
        <w:rPr>
          <w:rFonts w:ascii="微软雅黑" w:hAnsi="微软雅黑" w:eastAsia="微软雅黑"/>
          <w:lang w:val="de-DE"/>
        </w:rPr>
        <w:t>Deng M, Wei L,</w:t>
      </w:r>
      <w:r>
        <w:rPr>
          <w:rFonts w:ascii="微软雅黑" w:hAnsi="微软雅黑" w:eastAsia="微软雅黑"/>
          <w:b/>
          <w:u w:val="single"/>
          <w:lang w:val="de-DE"/>
        </w:rPr>
        <w:t xml:space="preserve"> Zuo X*</w:t>
      </w:r>
      <w:r>
        <w:rPr>
          <w:rFonts w:ascii="微软雅黑" w:hAnsi="微软雅黑" w:eastAsia="微软雅黑"/>
          <w:lang w:val="de-DE"/>
        </w:rPr>
        <w:t xml:space="preserve">, et al. </w:t>
      </w:r>
      <w:r>
        <w:rPr>
          <w:rFonts w:ascii="微软雅黑" w:hAnsi="微软雅黑" w:eastAsia="微软雅黑"/>
        </w:rPr>
        <w:t xml:space="preserve">Genome-wideassociation analyses in Han Chinese identify two new susceptibility loci foramyotrophic lateral sclerosis. </w:t>
      </w:r>
      <w:r>
        <w:rPr>
          <w:rFonts w:ascii="微软雅黑" w:hAnsi="微软雅黑" w:eastAsia="微软雅黑"/>
          <w:b/>
          <w:i/>
        </w:rPr>
        <w:t xml:space="preserve">Nat Genet. </w:t>
      </w:r>
      <w:r>
        <w:rPr>
          <w:rFonts w:ascii="微软雅黑" w:hAnsi="微软雅黑" w:eastAsia="微软雅黑"/>
        </w:rPr>
        <w:t>2013 Jun;45(6):697-700.</w:t>
      </w:r>
    </w:p>
    <w:p>
      <w:pPr>
        <w:numPr>
          <w:ilvl w:val="0"/>
          <w:numId w:val="1"/>
        </w:numPr>
        <w:spacing w:line="240" w:lineRule="auto"/>
        <w:rPr>
          <w:rFonts w:ascii="微软雅黑" w:hAnsi="微软雅黑" w:eastAsia="微软雅黑"/>
        </w:rPr>
      </w:pPr>
      <w:r>
        <w:rPr>
          <w:rFonts w:ascii="微软雅黑" w:hAnsi="微软雅黑" w:eastAsia="微软雅黑"/>
        </w:rPr>
        <w:t>Wu C*, Wang Z*, Song X*, Feng XS*, Abnet CC*, He J*, Hu N*,</w:t>
      </w:r>
      <w:r>
        <w:rPr>
          <w:rFonts w:ascii="微软雅黑" w:hAnsi="微软雅黑" w:eastAsia="微软雅黑"/>
          <w:u w:val="single"/>
        </w:rPr>
        <w:t xml:space="preserve"> </w:t>
      </w:r>
      <w:r>
        <w:rPr>
          <w:rFonts w:ascii="微软雅黑" w:hAnsi="微软雅黑" w:eastAsia="微软雅黑"/>
          <w:b/>
          <w:u w:val="single"/>
        </w:rPr>
        <w:t>Zuo XB*</w:t>
      </w:r>
      <w:r>
        <w:rPr>
          <w:rFonts w:ascii="微软雅黑" w:hAnsi="微软雅黑" w:eastAsia="微软雅黑"/>
        </w:rPr>
        <w:t xml:space="preserve"> et al. Joint analysis of three genome-wide association studies of esophageal squamous cell carcinoma in Chinese populations. </w:t>
      </w:r>
      <w:bookmarkStart w:id="10" w:name="OLE_LINK7"/>
      <w:bookmarkStart w:id="11" w:name="OLE_LINK8"/>
      <w:r>
        <w:rPr>
          <w:rFonts w:ascii="微软雅黑" w:hAnsi="微软雅黑" w:eastAsia="微软雅黑"/>
          <w:b/>
          <w:i/>
        </w:rPr>
        <w:t>Nat Genet</w:t>
      </w:r>
      <w:bookmarkEnd w:id="10"/>
      <w:bookmarkEnd w:id="11"/>
      <w:r>
        <w:rPr>
          <w:rFonts w:ascii="微软雅黑" w:hAnsi="微软雅黑" w:eastAsia="微软雅黑"/>
        </w:rPr>
        <w:t>. 2014 Sep;46(9):1001-6. doi: 10.1038/ng.3064. Epub 2014 Aug 17. PubMed PMID: 25129146.</w:t>
      </w:r>
    </w:p>
    <w:p>
      <w:pPr>
        <w:numPr>
          <w:ilvl w:val="0"/>
          <w:numId w:val="1"/>
        </w:numPr>
        <w:spacing w:line="240" w:lineRule="auto"/>
        <w:rPr>
          <w:rFonts w:ascii="微软雅黑" w:hAnsi="微软雅黑" w:eastAsia="微软雅黑"/>
        </w:rPr>
      </w:pPr>
      <w:r>
        <w:rPr>
          <w:rFonts w:ascii="微软雅黑" w:hAnsi="微软雅黑" w:eastAsia="微软雅黑"/>
        </w:rPr>
        <w:t xml:space="preserve">Fu L, Qin YR, Ming XY, </w:t>
      </w:r>
      <w:r>
        <w:rPr>
          <w:rFonts w:ascii="微软雅黑" w:hAnsi="微软雅黑" w:eastAsia="微软雅黑"/>
          <w:b/>
        </w:rPr>
        <w:t>Zuo XB</w:t>
      </w:r>
      <w:r>
        <w:rPr>
          <w:rFonts w:ascii="微软雅黑" w:hAnsi="微软雅黑" w:eastAsia="微软雅黑"/>
          <w:vertAlign w:val="superscript"/>
        </w:rPr>
        <w:t>*</w:t>
      </w:r>
      <w:r>
        <w:rPr>
          <w:rFonts w:ascii="微软雅黑" w:hAnsi="微软雅黑" w:eastAsia="微软雅黑"/>
        </w:rPr>
        <w:t xml:space="preserve">, Diao YW, Zhang LY, Ai J, Liu BL, Huang TX, Cao TT, Tan BB, Xiang D, Zeng CM, Gong J, Zhang Q, Dong SS, Chen J, Liu H, Wu JL, Qi RZ, Xie D, Wang LD, Guan XY. RNA editing of SLC22A3 drives early tumor invasion and metastasis in familial esophageal cancer. </w:t>
      </w:r>
      <w:r>
        <w:rPr>
          <w:rFonts w:ascii="微软雅黑" w:hAnsi="微软雅黑" w:eastAsia="微软雅黑"/>
          <w:b/>
        </w:rPr>
        <w:t>Proc Natl Acad Sci U S A</w:t>
      </w:r>
      <w:r>
        <w:rPr>
          <w:rFonts w:ascii="微软雅黑" w:hAnsi="微软雅黑" w:eastAsia="微软雅黑"/>
        </w:rPr>
        <w:t>. 2017 Jun 6;114(23):E4631-E4640. doi: 10.1073/pnas.1703178114. Epub 2017 May 22. PubMed PMID: 28533408; PubMed Central PMCID: PMC5468658.</w:t>
      </w:r>
    </w:p>
    <w:p>
      <w:pPr>
        <w:numPr>
          <w:ilvl w:val="0"/>
          <w:numId w:val="1"/>
        </w:numPr>
        <w:spacing w:line="240" w:lineRule="auto"/>
        <w:rPr>
          <w:rFonts w:ascii="微软雅黑" w:hAnsi="微软雅黑" w:eastAsia="微软雅黑"/>
        </w:rPr>
      </w:pPr>
      <w:r>
        <w:rPr>
          <w:rFonts w:ascii="微软雅黑" w:hAnsi="微软雅黑" w:eastAsia="微软雅黑"/>
        </w:rPr>
        <w:t xml:space="preserve">Wei L, Tian Y, Chen Y, Wei Q, Chen F, Cao B, Wu Y, Zhao B, Chen X, Xie C, Xi C, Yu X, Wang J, Lv X, Du J, Wang Y, Shen L, Wang X, Shen B, Guo Q, Guo L, Xia K, Xie P, Zhang X, </w:t>
      </w:r>
      <w:r>
        <w:rPr>
          <w:rFonts w:ascii="微软雅黑" w:hAnsi="微软雅黑" w:eastAsia="微软雅黑"/>
          <w:b/>
          <w:bCs/>
        </w:rPr>
        <w:t>Zuo X</w:t>
      </w:r>
      <w:r>
        <w:rPr>
          <w:rFonts w:ascii="微软雅黑" w:hAnsi="微软雅黑" w:eastAsia="微软雅黑"/>
        </w:rPr>
        <w:t>, Shang H, Wang K.</w:t>
      </w:r>
      <w:r>
        <w:rPr>
          <w:rFonts w:hint="eastAsia" w:ascii="微软雅黑" w:hAnsi="微软雅黑" w:eastAsia="微软雅黑"/>
        </w:rPr>
        <w:t xml:space="preserve"> Identification of TYW3/CRYZ and FGD4 as susceptibility genes for amyotrophic lateral sclerosis. </w:t>
      </w:r>
      <w:r>
        <w:rPr>
          <w:rFonts w:hint="eastAsia" w:ascii="微软雅黑" w:hAnsi="微软雅黑" w:eastAsia="微软雅黑"/>
          <w:b/>
          <w:bCs/>
          <w:i/>
          <w:iCs/>
        </w:rPr>
        <w:t>Neurol Genet.</w:t>
      </w:r>
      <w:r>
        <w:rPr>
          <w:rFonts w:hint="eastAsia" w:ascii="微软雅黑" w:hAnsi="微软雅黑" w:eastAsia="微软雅黑"/>
        </w:rPr>
        <w:t xml:space="preserve"> 2019;5(6):e375. Published 2019 Nov 8. doi:10.1212/NXG.0000000000000375</w:t>
      </w:r>
    </w:p>
    <w:p>
      <w:pPr>
        <w:numPr>
          <w:ilvl w:val="0"/>
          <w:numId w:val="1"/>
        </w:numPr>
        <w:spacing w:line="240" w:lineRule="auto"/>
        <w:rPr>
          <w:rFonts w:ascii="微软雅黑" w:hAnsi="微软雅黑" w:eastAsia="微软雅黑"/>
        </w:rPr>
      </w:pPr>
      <w:r>
        <w:rPr>
          <w:rFonts w:ascii="微软雅黑" w:hAnsi="微软雅黑" w:eastAsia="微软雅黑"/>
        </w:rPr>
        <w:t xml:space="preserve">Qiu F, Tang R, </w:t>
      </w:r>
      <w:r>
        <w:rPr>
          <w:rFonts w:ascii="微软雅黑" w:hAnsi="微软雅黑" w:eastAsia="微软雅黑"/>
          <w:b/>
        </w:rPr>
        <w:t>Zuo X</w:t>
      </w:r>
      <w:r>
        <w:rPr>
          <w:rFonts w:ascii="微软雅黑" w:hAnsi="微软雅黑" w:eastAsia="微软雅黑"/>
          <w:b/>
          <w:vertAlign w:val="superscript"/>
        </w:rPr>
        <w:t>*</w:t>
      </w:r>
      <w:r>
        <w:rPr>
          <w:rFonts w:ascii="微软雅黑" w:hAnsi="微软雅黑" w:eastAsia="微软雅黑"/>
        </w:rPr>
        <w:t xml:space="preserve">, Liu X, Chen W, Ma X. et al.A genome-wide association study identifies six novel risk loci for primary biliary cholangitis. </w:t>
      </w:r>
      <w:r>
        <w:rPr>
          <w:rFonts w:ascii="微软雅黑" w:hAnsi="微软雅黑" w:eastAsia="微软雅黑"/>
          <w:b/>
          <w:i/>
        </w:rPr>
        <w:t>Nat Commun</w:t>
      </w:r>
      <w:r>
        <w:rPr>
          <w:rFonts w:ascii="微软雅黑" w:hAnsi="微软雅黑" w:eastAsia="微软雅黑"/>
        </w:rPr>
        <w:t>. 2017 Apr 20;8:14828. doi: 10.1038/ncomms14828. PubMed PMID: 28425483.</w:t>
      </w:r>
      <w:r>
        <w:rPr>
          <w:rFonts w:hint="eastAsia" w:ascii="微软雅黑" w:hAnsi="微软雅黑" w:eastAsia="微软雅黑"/>
        </w:rPr>
        <w:t xml:space="preserve"> </w:t>
      </w:r>
    </w:p>
    <w:p>
      <w:pPr>
        <w:numPr>
          <w:ilvl w:val="0"/>
          <w:numId w:val="1"/>
        </w:numPr>
        <w:spacing w:line="240" w:lineRule="auto"/>
        <w:rPr>
          <w:rFonts w:ascii="微软雅黑" w:hAnsi="微软雅黑" w:eastAsia="微软雅黑"/>
        </w:rPr>
      </w:pPr>
      <w:r>
        <w:rPr>
          <w:rFonts w:ascii="微软雅黑" w:hAnsi="微软雅黑" w:eastAsia="微软雅黑"/>
          <w:lang w:val="fr-FR"/>
        </w:rPr>
        <w:t xml:space="preserve">Yu Y, </w:t>
      </w:r>
      <w:r>
        <w:rPr>
          <w:rFonts w:ascii="微软雅黑" w:hAnsi="微软雅黑" w:eastAsia="微软雅黑"/>
          <w:b/>
          <w:lang w:val="fr-FR"/>
        </w:rPr>
        <w:t>Zuo X</w:t>
      </w:r>
      <w:r>
        <w:rPr>
          <w:rFonts w:ascii="微软雅黑" w:hAnsi="微软雅黑" w:eastAsia="微软雅黑"/>
          <w:b/>
          <w:vertAlign w:val="superscript"/>
          <w:lang w:val="fr-FR"/>
        </w:rPr>
        <w:t>*</w:t>
      </w:r>
      <w:r>
        <w:rPr>
          <w:rFonts w:ascii="微软雅黑" w:hAnsi="微软雅黑" w:eastAsia="微软雅黑"/>
          <w:lang w:val="fr-FR"/>
        </w:rPr>
        <w:t xml:space="preserve">, He M, Gao J, Fu Y, Qin C, Meng L, Bian Z. et al. </w:t>
      </w:r>
      <w:r>
        <w:rPr>
          <w:rFonts w:ascii="微软雅黑" w:hAnsi="微软雅黑" w:eastAsia="微软雅黑"/>
        </w:rPr>
        <w:t xml:space="preserve">Genome-wide analyses of non-syndromic cleft lip with palate identify 14 novel loci and genetic heterogeneity. </w:t>
      </w:r>
      <w:r>
        <w:rPr>
          <w:rFonts w:ascii="微软雅黑" w:hAnsi="微软雅黑" w:eastAsia="微软雅黑"/>
          <w:b/>
          <w:i/>
        </w:rPr>
        <w:t>Nat Commun</w:t>
      </w:r>
      <w:r>
        <w:rPr>
          <w:rFonts w:ascii="微软雅黑" w:hAnsi="微软雅黑" w:eastAsia="微软雅黑"/>
        </w:rPr>
        <w:t>. 2017 Feb 24;8:14364. doi:10.1038/ncomms14364. PubMed PMID: 28232668; PubMed Central PMCID: PMC5333091.</w:t>
      </w:r>
      <w:r>
        <w:rPr>
          <w:rFonts w:hint="eastAsia" w:ascii="微软雅黑" w:hAnsi="微软雅黑" w:eastAsia="微软雅黑"/>
        </w:rPr>
        <w:t xml:space="preserve"> </w:t>
      </w:r>
    </w:p>
    <w:p>
      <w:pPr>
        <w:numPr>
          <w:ilvl w:val="0"/>
          <w:numId w:val="1"/>
        </w:numPr>
        <w:spacing w:line="240" w:lineRule="auto"/>
        <w:rPr>
          <w:rFonts w:ascii="微软雅黑" w:hAnsi="微软雅黑" w:eastAsia="微软雅黑"/>
        </w:rPr>
      </w:pPr>
      <w:r>
        <w:rPr>
          <w:rFonts w:hint="eastAsia" w:ascii="微软雅黑" w:hAnsi="微软雅黑" w:eastAsia="微软雅黑"/>
        </w:rPr>
        <w:t>Duan L, Wei L, Tian Y, Zhang Z, Hu P, Wei Q, Liu S, Zhang J, Wang Y, Li D,Yang W, Zong R, Xian P, Han C, Bao X, Zhao F, Feng J, Liu W, Cao W, Zhou G, Zhu</w:t>
      </w:r>
      <w:r>
        <w:rPr>
          <w:rFonts w:ascii="微软雅黑" w:hAnsi="微软雅黑" w:eastAsia="微软雅黑"/>
        </w:rPr>
        <w:t xml:space="preserve"> </w:t>
      </w:r>
      <w:r>
        <w:rPr>
          <w:rFonts w:hint="eastAsia" w:ascii="微软雅黑" w:hAnsi="微软雅黑" w:eastAsia="微软雅黑"/>
        </w:rPr>
        <w:t xml:space="preserve">C, Yu F, Yang W, Meng Y, Wang J, Chen X, Wang Y, Shen B, Zhao B, Wan J, Zhang F,Zhao G, Xu A, Zhang X, Liu J, </w:t>
      </w:r>
      <w:r>
        <w:rPr>
          <w:rFonts w:hint="eastAsia" w:ascii="微软雅黑" w:hAnsi="微软雅黑" w:eastAsia="微软雅黑"/>
          <w:b/>
          <w:bCs/>
        </w:rPr>
        <w:t>Zuo X</w:t>
      </w:r>
      <w:r>
        <w:rPr>
          <w:rFonts w:hint="eastAsia" w:ascii="微软雅黑" w:hAnsi="微软雅黑" w:eastAsia="微软雅黑"/>
        </w:rPr>
        <w:t>, Wang K. Novel Susceptibility Loci for</w:t>
      </w:r>
      <w:r>
        <w:rPr>
          <w:rFonts w:ascii="微软雅黑" w:hAnsi="微软雅黑" w:eastAsia="微软雅黑"/>
        </w:rPr>
        <w:t xml:space="preserve"> </w:t>
      </w:r>
      <w:r>
        <w:rPr>
          <w:rFonts w:hint="eastAsia" w:ascii="微软雅黑" w:hAnsi="微软雅黑" w:eastAsia="微软雅黑"/>
        </w:rPr>
        <w:t>Moyamoya Disease Revealed by a Genome-Wide Association Study. Stroke. 2018</w:t>
      </w:r>
      <w:r>
        <w:rPr>
          <w:rFonts w:ascii="微软雅黑" w:hAnsi="微软雅黑" w:eastAsia="微软雅黑"/>
        </w:rPr>
        <w:t xml:space="preserve"> </w:t>
      </w:r>
      <w:r>
        <w:rPr>
          <w:rFonts w:hint="eastAsia" w:ascii="微软雅黑" w:hAnsi="微软雅黑" w:eastAsia="微软雅黑"/>
        </w:rPr>
        <w:t>Jan;49(1):11-18. doi: 10.1161/STROKEAHA.117.017430. PMID: 29273593.</w:t>
      </w:r>
      <w:r>
        <w:rPr>
          <w:rFonts w:ascii="微软雅黑" w:hAnsi="微软雅黑" w:eastAsia="微软雅黑"/>
        </w:rPr>
        <w:t>(</w:t>
      </w:r>
      <w:r>
        <w:rPr>
          <w:rFonts w:ascii="微软雅黑" w:hAnsi="微软雅黑" w:eastAsia="微软雅黑"/>
          <w:b/>
          <w:u w:val="single"/>
        </w:rPr>
        <w:t xml:space="preserve">† </w:t>
      </w:r>
      <w:r>
        <w:rPr>
          <w:rFonts w:ascii="微软雅黑" w:hAnsi="微软雅黑" w:eastAsia="微软雅黑"/>
        </w:rPr>
        <w:t>通讯作者)</w:t>
      </w:r>
    </w:p>
    <w:p>
      <w:pPr>
        <w:numPr>
          <w:ilvl w:val="0"/>
          <w:numId w:val="1"/>
        </w:numPr>
        <w:spacing w:line="240" w:lineRule="auto"/>
        <w:rPr>
          <w:rFonts w:ascii="微软雅黑" w:hAnsi="微软雅黑" w:eastAsia="微软雅黑"/>
        </w:rPr>
      </w:pPr>
      <w:r>
        <w:rPr>
          <w:rFonts w:hint="eastAsia" w:ascii="微软雅黑" w:hAnsi="微软雅黑" w:eastAsia="微软雅黑"/>
        </w:rPr>
        <w:t>Wei L, Tian Y, Chen Y, Wei Q, Chen F, Cao B, Wu Y, Zhao B, Chen X, Xie C, Xi</w:t>
      </w:r>
      <w:r>
        <w:rPr>
          <w:rFonts w:ascii="微软雅黑" w:hAnsi="微软雅黑" w:eastAsia="微软雅黑"/>
        </w:rPr>
        <w:t xml:space="preserve"> </w:t>
      </w:r>
      <w:r>
        <w:rPr>
          <w:rFonts w:hint="eastAsia" w:ascii="微软雅黑" w:hAnsi="微软雅黑" w:eastAsia="微软雅黑"/>
        </w:rPr>
        <w:t>C, Yu X, Wang J, Lv X, Du J, Wang Y, Shen L, Wang X, Shen B, Guo Q, Guo L, Xia</w:t>
      </w:r>
      <w:r>
        <w:rPr>
          <w:rFonts w:ascii="微软雅黑" w:hAnsi="微软雅黑" w:eastAsia="微软雅黑"/>
        </w:rPr>
        <w:t xml:space="preserve"> </w:t>
      </w:r>
      <w:r>
        <w:rPr>
          <w:rFonts w:hint="eastAsia" w:ascii="微软雅黑" w:hAnsi="微软雅黑" w:eastAsia="微软雅黑"/>
        </w:rPr>
        <w:t xml:space="preserve">K, Xie P, Zhang X, </w:t>
      </w:r>
      <w:r>
        <w:rPr>
          <w:rFonts w:hint="eastAsia" w:ascii="微软雅黑" w:hAnsi="微软雅黑" w:eastAsia="微软雅黑"/>
          <w:b/>
          <w:bCs/>
        </w:rPr>
        <w:t>Zuo X</w:t>
      </w:r>
      <w:r>
        <w:rPr>
          <w:rFonts w:hint="eastAsia" w:ascii="微软雅黑" w:hAnsi="微软雅黑" w:eastAsia="微软雅黑"/>
        </w:rPr>
        <w:t xml:space="preserve">, Shang H, Wang K. Identification of </w:t>
      </w:r>
      <w:r>
        <w:rPr>
          <w:rFonts w:ascii="微软雅黑" w:hAnsi="微软雅黑" w:eastAsia="微软雅黑"/>
        </w:rPr>
        <w:t xml:space="preserve"> </w:t>
      </w:r>
      <w:r>
        <w:rPr>
          <w:rFonts w:hint="eastAsia" w:ascii="微软雅黑" w:hAnsi="微软雅黑" w:eastAsia="微软雅黑"/>
        </w:rPr>
        <w:t>i&gt;TYW3/CRYZ&lt;/i&gt;and &lt;i&gt;FGD4&lt;/i&gt; as susceptibility genes for amyotrophic lateral sclerosis.Neurol Genet. 2019 Nov 8;5(6):e375. doi: 10.1212/NXG.0000000000000375. PMID:31872054; PMCID: PMC6878836.</w:t>
      </w:r>
    </w:p>
    <w:p>
      <w:pPr>
        <w:numPr>
          <w:ilvl w:val="0"/>
          <w:numId w:val="1"/>
        </w:numPr>
        <w:spacing w:line="240" w:lineRule="auto"/>
        <w:rPr>
          <w:rFonts w:ascii="微软雅黑" w:hAnsi="微软雅黑" w:eastAsia="微软雅黑"/>
        </w:rPr>
      </w:pPr>
      <w:r>
        <w:rPr>
          <w:rFonts w:ascii="微软雅黑" w:hAnsi="微软雅黑" w:eastAsia="微软雅黑"/>
          <w:b/>
          <w:u w:val="single"/>
        </w:rPr>
        <w:t>Zuo XB</w:t>
      </w:r>
      <w:r>
        <w:rPr>
          <w:rFonts w:ascii="微软雅黑" w:hAnsi="微软雅黑" w:eastAsia="微软雅黑"/>
          <w:b/>
        </w:rPr>
        <w:t xml:space="preserve">, </w:t>
      </w:r>
      <w:r>
        <w:rPr>
          <w:rFonts w:ascii="微软雅黑" w:hAnsi="微软雅黑" w:eastAsia="微软雅黑"/>
        </w:rPr>
        <w:t xml:space="preserve">et al. Variants in TNFSF4, TNFAIP3, TNIP1, BLK,SLC15A4 and UBE2L3 interact to confer risk of systemic lupus erythematosus in Chinese population. </w:t>
      </w:r>
      <w:r>
        <w:rPr>
          <w:rFonts w:ascii="微软雅黑" w:hAnsi="微软雅黑" w:eastAsia="微软雅黑"/>
          <w:b/>
          <w:i/>
        </w:rPr>
        <w:t>Rheumatol Int</w:t>
      </w:r>
      <w:r>
        <w:rPr>
          <w:rFonts w:ascii="微软雅黑" w:hAnsi="微软雅黑" w:eastAsia="微软雅黑"/>
        </w:rPr>
        <w:t xml:space="preserve">. 2013 Oct 4. [Epub ahead of print] PubMed PMID:24091983. </w:t>
      </w:r>
    </w:p>
    <w:p>
      <w:pPr>
        <w:numPr>
          <w:ilvl w:val="0"/>
          <w:numId w:val="1"/>
        </w:numPr>
        <w:spacing w:line="240" w:lineRule="auto"/>
        <w:rPr>
          <w:rFonts w:ascii="微软雅黑" w:hAnsi="微软雅黑" w:eastAsia="微软雅黑"/>
        </w:rPr>
      </w:pPr>
      <w:r>
        <w:rPr>
          <w:rFonts w:ascii="微软雅黑" w:hAnsi="微软雅黑" w:eastAsia="微软雅黑"/>
        </w:rPr>
        <w:t>Zhou F*, Wang W*, Shen C*, Li H*,</w:t>
      </w:r>
      <w:r>
        <w:rPr>
          <w:rFonts w:ascii="微软雅黑" w:hAnsi="微软雅黑" w:eastAsia="微软雅黑"/>
          <w:b/>
          <w:u w:val="single"/>
        </w:rPr>
        <w:t xml:space="preserve"> Zuo X*</w:t>
      </w:r>
      <w:r>
        <w:rPr>
          <w:rFonts w:ascii="微软雅黑" w:hAnsi="微软雅黑" w:eastAsia="微软雅黑"/>
        </w:rPr>
        <w:t xml:space="preserve">, et al. Epigenome-wide association analysis identified nine skin DNA methylation loci for psoriasis. </w:t>
      </w:r>
      <w:r>
        <w:rPr>
          <w:rFonts w:ascii="微软雅黑" w:hAnsi="微软雅黑" w:eastAsia="微软雅黑"/>
          <w:b/>
          <w:i/>
        </w:rPr>
        <w:t>J Invest Dermatol.</w:t>
      </w:r>
      <w:r>
        <w:rPr>
          <w:rFonts w:ascii="微软雅黑" w:hAnsi="微软雅黑" w:eastAsia="微软雅黑"/>
        </w:rPr>
        <w:t xml:space="preserve"> 2015 Dec 29. pii:S0022-202X(15)00325-5. doi: 10.1016/j.jid.2015.12.029. [Epub ahead of print]PubMed PMID: 26743604. </w:t>
      </w:r>
    </w:p>
    <w:p>
      <w:pPr>
        <w:numPr>
          <w:ilvl w:val="0"/>
          <w:numId w:val="1"/>
        </w:numPr>
        <w:spacing w:line="240" w:lineRule="auto"/>
        <w:rPr>
          <w:rFonts w:ascii="微软雅黑" w:hAnsi="微软雅黑" w:eastAsia="微软雅黑"/>
        </w:rPr>
      </w:pPr>
      <w:r>
        <w:rPr>
          <w:rFonts w:ascii="微软雅黑" w:hAnsi="微软雅黑" w:eastAsia="微软雅黑"/>
          <w:lang w:val="es-PE"/>
        </w:rPr>
        <w:t xml:space="preserve">Yin Y, Song M, Gu B, Qi X, Hu Y, Feng Y, Liu H, Zhou L, Bian Z, Zhang J, </w:t>
      </w:r>
      <w:r>
        <w:rPr>
          <w:rFonts w:ascii="微软雅黑" w:hAnsi="微软雅黑" w:eastAsia="微软雅黑"/>
          <w:b/>
          <w:u w:val="single"/>
          <w:lang w:val="es-PE"/>
        </w:rPr>
        <w:t>Zuo X†</w:t>
      </w:r>
      <w:r>
        <w:rPr>
          <w:rFonts w:ascii="微软雅黑" w:hAnsi="微软雅黑" w:eastAsia="微软雅黑"/>
          <w:lang w:val="es-PE"/>
        </w:rPr>
        <w:t xml:space="preserve">. </w:t>
      </w:r>
      <w:r>
        <w:rPr>
          <w:rFonts w:ascii="微软雅黑" w:hAnsi="微软雅黑" w:eastAsia="微软雅黑"/>
        </w:rPr>
        <w:t>Systematic analysis of key miRNAs and related signaling pathways in colorectal tumorigenesis.</w:t>
      </w:r>
      <w:r>
        <w:rPr>
          <w:rFonts w:ascii="微软雅黑" w:hAnsi="微软雅黑" w:eastAsia="微软雅黑"/>
          <w:b/>
          <w:i/>
        </w:rPr>
        <w:t xml:space="preserve"> Gene.</w:t>
      </w:r>
      <w:r>
        <w:rPr>
          <w:rFonts w:ascii="微软雅黑" w:hAnsi="微软雅黑" w:eastAsia="微软雅黑"/>
        </w:rPr>
        <w:t xml:space="preserve"> 2016 Mar 10;578(2):177-84. doi:10.1016/j.gene.2015.12.015. Epub 2015 Dec 9. PubMed PMID: 26692142. </w:t>
      </w:r>
    </w:p>
    <w:p>
      <w:pPr>
        <w:numPr>
          <w:ilvl w:val="0"/>
          <w:numId w:val="1"/>
        </w:numPr>
        <w:spacing w:line="240" w:lineRule="auto"/>
        <w:rPr>
          <w:rFonts w:ascii="微软雅黑" w:hAnsi="微软雅黑" w:eastAsia="微软雅黑"/>
        </w:rPr>
      </w:pPr>
      <w:r>
        <w:rPr>
          <w:rFonts w:ascii="微软雅黑" w:hAnsi="微软雅黑" w:eastAsia="微软雅黑"/>
        </w:rPr>
        <w:t xml:space="preserve">Wu YY, Tang JP, Liu Q, Zheng XD, Fang L, Yin XY, Jiang XY, Zhou FS, Zhu F,Liang B, Li Y, </w:t>
      </w:r>
      <w:r>
        <w:rPr>
          <w:rFonts w:ascii="微软雅黑" w:hAnsi="微软雅黑" w:eastAsia="微软雅黑"/>
          <w:b/>
        </w:rPr>
        <w:t>Zuo XB</w:t>
      </w:r>
      <w:r>
        <w:rPr>
          <w:rFonts w:hint="eastAsia" w:ascii="微软雅黑" w:hAnsi="微软雅黑" w:eastAsia="微软雅黑"/>
          <w:b/>
        </w:rPr>
        <w:t>†</w:t>
      </w:r>
      <w:r>
        <w:rPr>
          <w:rFonts w:ascii="微软雅黑" w:hAnsi="微软雅黑" w:eastAsia="微软雅黑"/>
        </w:rPr>
        <w:t xml:space="preserve">, Zhang XJ, Xiao FL. Scanning indels in the 5q22.1 region and identification of the TMEM232 susceptibility gene that is associated with atopic dermatitis in the Chinese Han population. </w:t>
      </w:r>
      <w:r>
        <w:rPr>
          <w:rFonts w:ascii="微软雅黑" w:hAnsi="微软雅黑" w:eastAsia="微软雅黑"/>
          <w:b/>
          <w:i/>
        </w:rPr>
        <w:t>Gene</w:t>
      </w:r>
      <w:r>
        <w:rPr>
          <w:rFonts w:ascii="微软雅黑" w:hAnsi="微软雅黑" w:eastAsia="微软雅黑"/>
        </w:rPr>
        <w:t>. 2017 Mar 25. pii:S0378-1119(17)30213-5. doi: 10.1016/j.gene.2017.03.034. [Epub ahead of print]PubMed PMID: 28351738.</w:t>
      </w:r>
    </w:p>
    <w:p>
      <w:pPr>
        <w:numPr>
          <w:ilvl w:val="0"/>
          <w:numId w:val="1"/>
        </w:numPr>
        <w:spacing w:line="240" w:lineRule="auto"/>
        <w:rPr>
          <w:rFonts w:ascii="微软雅黑" w:hAnsi="微软雅黑" w:eastAsia="微软雅黑"/>
        </w:rPr>
      </w:pPr>
      <w:r>
        <w:rPr>
          <w:rFonts w:ascii="微软雅黑" w:hAnsi="微软雅黑" w:eastAsia="微软雅黑"/>
          <w:lang w:val="da-DK"/>
        </w:rPr>
        <w:t>Hua L</w:t>
      </w:r>
      <w:r>
        <w:rPr>
          <w:rFonts w:hint="eastAsia" w:ascii="微软雅黑" w:hAnsi="微软雅黑" w:eastAsia="微软雅黑"/>
          <w:b/>
          <w:lang w:val="da-DK"/>
        </w:rPr>
        <w:t>*</w:t>
      </w:r>
      <w:r>
        <w:rPr>
          <w:rFonts w:ascii="微软雅黑" w:hAnsi="微软雅黑" w:eastAsia="微软雅黑"/>
          <w:lang w:val="da-DK"/>
        </w:rPr>
        <w:t xml:space="preserve">, </w:t>
      </w:r>
      <w:r>
        <w:rPr>
          <w:rFonts w:ascii="微软雅黑" w:hAnsi="微软雅黑" w:eastAsia="微软雅黑"/>
          <w:b/>
          <w:u w:val="single"/>
          <w:lang w:val="da-DK"/>
        </w:rPr>
        <w:t>Zuo XB</w:t>
      </w:r>
      <w:r>
        <w:rPr>
          <w:rFonts w:hint="eastAsia" w:ascii="微软雅黑" w:hAnsi="微软雅黑" w:eastAsia="微软雅黑"/>
          <w:b/>
          <w:lang w:val="da-DK"/>
        </w:rPr>
        <w:t>*</w:t>
      </w:r>
      <w:r>
        <w:rPr>
          <w:rFonts w:ascii="微软雅黑" w:hAnsi="微软雅黑" w:eastAsia="微软雅黑"/>
          <w:lang w:val="da-DK"/>
        </w:rPr>
        <w:t xml:space="preserve">, </w:t>
      </w:r>
      <w:r>
        <w:rPr>
          <w:rFonts w:hint="eastAsia" w:ascii="微软雅黑" w:hAnsi="微软雅黑" w:eastAsia="微软雅黑"/>
          <w:lang w:val="da-DK"/>
        </w:rPr>
        <w:t>et al</w:t>
      </w:r>
      <w:r>
        <w:rPr>
          <w:rFonts w:ascii="微软雅黑" w:hAnsi="微软雅黑" w:eastAsia="微软雅黑"/>
          <w:lang w:val="da-DK"/>
        </w:rPr>
        <w:t>.</w:t>
      </w:r>
      <w:r>
        <w:rPr>
          <w:rFonts w:hint="eastAsia" w:ascii="微软雅黑" w:hAnsi="微软雅黑" w:eastAsia="微软雅黑"/>
          <w:lang w:val="da-DK"/>
        </w:rPr>
        <w:t xml:space="preserve"> </w:t>
      </w:r>
      <w:r>
        <w:rPr>
          <w:rFonts w:ascii="微软雅黑" w:hAnsi="微软雅黑" w:eastAsia="微软雅黑"/>
        </w:rPr>
        <w:t xml:space="preserve">Four-locus gene interaction between IL13, IL4, FCER1B, and ADRB2 for asthma in Chinese Han children. </w:t>
      </w:r>
      <w:r>
        <w:rPr>
          <w:rFonts w:ascii="微软雅黑" w:hAnsi="微软雅黑" w:eastAsia="微软雅黑"/>
          <w:b/>
          <w:i/>
        </w:rPr>
        <w:t>Pediatr Pulmonol.</w:t>
      </w:r>
      <w:r>
        <w:rPr>
          <w:rFonts w:ascii="微软雅黑" w:hAnsi="微软雅黑" w:eastAsia="微软雅黑"/>
        </w:rPr>
        <w:t xml:space="preserve"> 2015 Nov 27. doi: 10.1002/ppul.23322.[Epub ahead of print] PubMed PMID: 26613553. </w:t>
      </w:r>
    </w:p>
    <w:p>
      <w:pPr>
        <w:numPr>
          <w:ilvl w:val="0"/>
          <w:numId w:val="1"/>
        </w:numPr>
        <w:spacing w:line="240" w:lineRule="auto"/>
        <w:rPr>
          <w:rFonts w:ascii="微软雅黑" w:hAnsi="微软雅黑" w:eastAsia="微软雅黑"/>
        </w:rPr>
      </w:pPr>
      <w:r>
        <w:rPr>
          <w:rFonts w:ascii="微软雅黑" w:hAnsi="微软雅黑" w:eastAsia="微软雅黑"/>
        </w:rPr>
        <w:t>Shen C, Liu L, Jiang Z, Zheng X, Meng L, Yin X, Gao J, Sheng Y, Gao J, Li Y,Zhou F, Xiao F, Sun L, Cui Y, Yang S,</w:t>
      </w:r>
      <w:r>
        <w:rPr>
          <w:rFonts w:ascii="微软雅黑" w:hAnsi="微软雅黑" w:eastAsia="微软雅黑"/>
          <w:b/>
          <w:u w:val="single"/>
        </w:rPr>
        <w:t xml:space="preserve"> Zuo X†</w:t>
      </w:r>
      <w:r>
        <w:rPr>
          <w:rFonts w:ascii="微软雅黑" w:hAnsi="微软雅黑" w:eastAsia="微软雅黑"/>
        </w:rPr>
        <w:t>, Zhang X</w:t>
      </w:r>
      <w:r>
        <w:rPr>
          <w:rFonts w:ascii="微软雅黑" w:hAnsi="微软雅黑" w:eastAsia="微软雅黑"/>
          <w:b/>
          <w:u w:val="single"/>
        </w:rPr>
        <w:t>†</w:t>
      </w:r>
      <w:r>
        <w:rPr>
          <w:rFonts w:ascii="微软雅黑" w:hAnsi="微软雅黑" w:eastAsia="微软雅黑"/>
        </w:rPr>
        <w:t>. Four genetic variants interact to confer susceptibility to atopic dermatitis in Chinese Han population.</w:t>
      </w:r>
      <w:r>
        <w:rPr>
          <w:rFonts w:ascii="微软雅黑" w:hAnsi="微软雅黑" w:eastAsia="微软雅黑"/>
          <w:b/>
          <w:i/>
        </w:rPr>
        <w:t>Mol Genet Genomics.</w:t>
      </w:r>
      <w:r>
        <w:rPr>
          <w:rFonts w:ascii="微软雅黑" w:hAnsi="微软雅黑" w:eastAsia="微软雅黑"/>
        </w:rPr>
        <w:t xml:space="preserve"> 2015 Feb 25. [Epub ahead of print] PubMed PMID: 25711310. </w:t>
      </w:r>
    </w:p>
    <w:p>
      <w:pPr>
        <w:numPr>
          <w:ilvl w:val="0"/>
          <w:numId w:val="1"/>
        </w:numPr>
        <w:spacing w:line="240" w:lineRule="auto"/>
        <w:rPr>
          <w:rFonts w:ascii="微软雅黑" w:hAnsi="微软雅黑" w:eastAsia="微软雅黑"/>
        </w:rPr>
      </w:pPr>
      <w:r>
        <w:rPr>
          <w:rFonts w:ascii="微软雅黑" w:hAnsi="微软雅黑" w:eastAsia="微软雅黑"/>
        </w:rPr>
        <w:t xml:space="preserve">Wang H, Guo M, Shen S, He L, Zhang X, </w:t>
      </w:r>
      <w:r>
        <w:rPr>
          <w:rFonts w:ascii="微软雅黑" w:hAnsi="微软雅黑" w:eastAsia="微软雅黑"/>
          <w:b/>
          <w:u w:val="single"/>
        </w:rPr>
        <w:t>Zuo X†</w:t>
      </w:r>
      <w:r>
        <w:rPr>
          <w:rFonts w:ascii="微软雅黑" w:hAnsi="微软雅黑" w:eastAsia="微软雅黑"/>
        </w:rPr>
        <w:t xml:space="preserve">, Yang S. Variants in SELL,MRPS36P2, TP63, DDB2, CACNA1H, ADAM19, GNAI1, CDH13 and GABRG2 interact to confer risk of acne in Chinese population. </w:t>
      </w:r>
      <w:r>
        <w:rPr>
          <w:rFonts w:ascii="微软雅黑" w:hAnsi="微软雅黑" w:eastAsia="微软雅黑"/>
          <w:b/>
          <w:i/>
        </w:rPr>
        <w:t>J Dermatol.</w:t>
      </w:r>
      <w:r>
        <w:rPr>
          <w:rFonts w:ascii="微软雅黑" w:hAnsi="微软雅黑" w:eastAsia="微软雅黑"/>
        </w:rPr>
        <w:t xml:space="preserve"> 2015 Jan 9. doi:10.1111/1346-8138.12754. [Epub ahead of print] PubMed PMID: 25573302. </w:t>
      </w:r>
    </w:p>
    <w:p>
      <w:pPr>
        <w:numPr>
          <w:ilvl w:val="0"/>
          <w:numId w:val="1"/>
        </w:numPr>
        <w:spacing w:line="240" w:lineRule="auto"/>
        <w:rPr>
          <w:rFonts w:ascii="微软雅黑" w:hAnsi="微软雅黑" w:eastAsia="微软雅黑"/>
        </w:rPr>
      </w:pPr>
      <w:r>
        <w:rPr>
          <w:rFonts w:ascii="微软雅黑" w:hAnsi="微软雅黑" w:eastAsia="微软雅黑"/>
        </w:rPr>
        <w:t xml:space="preserve">Yong-Jun Lu, Xiao-Dong Zheng, Fu-Shen Zhou, </w:t>
      </w:r>
      <w:r>
        <w:rPr>
          <w:rFonts w:ascii="微软雅黑" w:hAnsi="微软雅黑" w:eastAsia="微软雅黑"/>
          <w:b/>
        </w:rPr>
        <w:t>Xian-Bo Zuo</w:t>
      </w:r>
      <w:r>
        <w:rPr>
          <w:rFonts w:ascii="微软雅黑" w:hAnsi="微软雅黑" w:eastAsia="微软雅黑"/>
          <w:b/>
          <w:u w:val="single"/>
        </w:rPr>
        <w:t>†</w:t>
      </w:r>
      <w:r>
        <w:rPr>
          <w:rFonts w:ascii="微软雅黑" w:hAnsi="微软雅黑" w:eastAsia="微软雅黑"/>
        </w:rPr>
        <w:t xml:space="preserve">. BMI and physical fitness in Chinese adult students: a large school-based analysis. </w:t>
      </w:r>
      <w:bookmarkStart w:id="12" w:name="OLE_LINK28"/>
      <w:bookmarkStart w:id="13" w:name="OLE_LINK29"/>
      <w:r>
        <w:rPr>
          <w:rFonts w:ascii="微软雅黑" w:hAnsi="微软雅黑" w:eastAsia="微软雅黑"/>
          <w:b/>
          <w:i/>
        </w:rPr>
        <w:t>Int J Clin Exp Med</w:t>
      </w:r>
      <w:r>
        <w:rPr>
          <w:rFonts w:ascii="微软雅黑" w:hAnsi="微软雅黑" w:eastAsia="微软雅黑"/>
        </w:rPr>
        <w:t xml:space="preserve"> </w:t>
      </w:r>
      <w:bookmarkEnd w:id="12"/>
      <w:bookmarkEnd w:id="13"/>
      <w:r>
        <w:rPr>
          <w:rFonts w:ascii="微软雅黑" w:hAnsi="微软雅黑" w:eastAsia="微软雅黑"/>
        </w:rPr>
        <w:t>2014;7(10):</w:t>
      </w:r>
      <w:r>
        <w:rPr>
          <w:rFonts w:hint="eastAsia" w:ascii="微软雅黑" w:hAnsi="微软雅黑" w:eastAsia="微软雅黑"/>
        </w:rPr>
        <w:t xml:space="preserve"> </w:t>
      </w:r>
      <w:r>
        <w:rPr>
          <w:rFonts w:ascii="微软雅黑" w:hAnsi="微软雅黑" w:eastAsia="微软雅黑"/>
        </w:rPr>
        <w:t>3630-3636.</w:t>
      </w:r>
      <w:bookmarkStart w:id="14" w:name="OLE_LINK19"/>
      <w:bookmarkStart w:id="15" w:name="OLE_LINK20"/>
      <w:r>
        <w:rPr>
          <w:rFonts w:ascii="微软雅黑" w:hAnsi="微软雅黑" w:eastAsia="微软雅黑"/>
        </w:rPr>
        <w:t xml:space="preserve"> </w:t>
      </w:r>
      <w:bookmarkEnd w:id="14"/>
      <w:bookmarkEnd w:id="15"/>
    </w:p>
    <w:p>
      <w:pPr>
        <w:numPr>
          <w:ilvl w:val="0"/>
          <w:numId w:val="1"/>
        </w:numPr>
        <w:spacing w:line="240" w:lineRule="auto"/>
        <w:rPr>
          <w:rFonts w:ascii="微软雅黑" w:hAnsi="微软雅黑" w:eastAsia="微软雅黑"/>
        </w:rPr>
      </w:pPr>
      <w:r>
        <w:rPr>
          <w:rFonts w:ascii="微软雅黑" w:hAnsi="微软雅黑" w:eastAsia="微软雅黑"/>
          <w:lang w:val="es-PE"/>
        </w:rPr>
        <w:t>Sun Y</w:t>
      </w:r>
      <w:r>
        <w:rPr>
          <w:rFonts w:hint="eastAsia" w:ascii="微软雅黑" w:hAnsi="微软雅黑" w:eastAsia="微软雅黑"/>
          <w:lang w:val="es-PE"/>
        </w:rPr>
        <w:t>*</w:t>
      </w:r>
      <w:r>
        <w:rPr>
          <w:rFonts w:ascii="微软雅黑" w:hAnsi="微软雅黑" w:eastAsia="微软雅黑"/>
          <w:lang w:val="es-PE"/>
        </w:rPr>
        <w:t xml:space="preserve">, </w:t>
      </w:r>
      <w:r>
        <w:rPr>
          <w:rFonts w:ascii="微软雅黑" w:hAnsi="微软雅黑" w:eastAsia="微软雅黑"/>
          <w:b/>
          <w:u w:val="single"/>
          <w:lang w:val="es-PE"/>
        </w:rPr>
        <w:t>Zuo X</w:t>
      </w:r>
      <w:r>
        <w:rPr>
          <w:rFonts w:hint="eastAsia" w:ascii="微软雅黑" w:hAnsi="微软雅黑" w:eastAsia="微软雅黑"/>
          <w:b/>
          <w:u w:val="single"/>
          <w:lang w:val="es-PE"/>
        </w:rPr>
        <w:t>*</w:t>
      </w:r>
      <w:r>
        <w:rPr>
          <w:rFonts w:ascii="微软雅黑" w:hAnsi="微软雅黑" w:eastAsia="微软雅黑"/>
          <w:lang w:val="es-PE"/>
        </w:rPr>
        <w:t>,</w:t>
      </w:r>
      <w:r>
        <w:rPr>
          <w:rFonts w:hint="eastAsia" w:ascii="微软雅黑" w:hAnsi="微软雅黑" w:eastAsia="微软雅黑"/>
          <w:lang w:val="es-PE"/>
        </w:rPr>
        <w:t xml:space="preserve"> et al. </w:t>
      </w:r>
      <w:r>
        <w:rPr>
          <w:rFonts w:ascii="微软雅黑" w:hAnsi="微软雅黑" w:eastAsia="微软雅黑"/>
        </w:rPr>
        <w:t xml:space="preserve">A comprehensive association analysis confirms ZMIZ1 to be a susceptibility gene for vitiligo in Chinese population. </w:t>
      </w:r>
      <w:bookmarkStart w:id="16" w:name="OLE_LINK10"/>
      <w:bookmarkStart w:id="17" w:name="OLE_LINK9"/>
      <w:r>
        <w:rPr>
          <w:rFonts w:ascii="微软雅黑" w:hAnsi="微软雅黑" w:eastAsia="微软雅黑"/>
          <w:b/>
          <w:i/>
        </w:rPr>
        <w:t>J Med Genet</w:t>
      </w:r>
      <w:bookmarkEnd w:id="16"/>
      <w:bookmarkEnd w:id="17"/>
      <w:r>
        <w:rPr>
          <w:rFonts w:ascii="微软雅黑" w:hAnsi="微软雅黑" w:eastAsia="微软雅黑"/>
          <w:b/>
          <w:i/>
        </w:rPr>
        <w:t>.</w:t>
      </w:r>
      <w:r>
        <w:rPr>
          <w:rFonts w:ascii="微软雅黑" w:hAnsi="微软雅黑" w:eastAsia="微软雅黑"/>
        </w:rPr>
        <w:t xml:space="preserve"> 2014 May;51(5):345-53. </w:t>
      </w:r>
    </w:p>
    <w:p>
      <w:pPr>
        <w:pStyle w:val="5"/>
        <w:numPr>
          <w:ilvl w:val="0"/>
          <w:numId w:val="1"/>
        </w:numPr>
        <w:spacing w:line="240" w:lineRule="auto"/>
        <w:ind w:firstLineChars="0"/>
        <w:rPr>
          <w:rFonts w:ascii="微软雅黑" w:hAnsi="微软雅黑" w:eastAsia="微软雅黑"/>
        </w:rPr>
      </w:pPr>
      <w:r>
        <w:rPr>
          <w:rFonts w:ascii="微软雅黑" w:hAnsi="微软雅黑" w:eastAsia="微软雅黑"/>
          <w:lang w:val="it-IT"/>
        </w:rPr>
        <w:t>Cheng H</w:t>
      </w:r>
      <w:r>
        <w:rPr>
          <w:rFonts w:hint="eastAsia" w:ascii="微软雅黑" w:hAnsi="微软雅黑" w:eastAsia="微软雅黑"/>
          <w:lang w:val="it-IT"/>
        </w:rPr>
        <w:t>*</w:t>
      </w:r>
      <w:r>
        <w:rPr>
          <w:rFonts w:ascii="微软雅黑" w:hAnsi="微软雅黑" w:eastAsia="微软雅黑"/>
          <w:lang w:val="it-IT"/>
        </w:rPr>
        <w:t>, Li Y</w:t>
      </w:r>
      <w:r>
        <w:rPr>
          <w:rFonts w:hint="eastAsia" w:ascii="微软雅黑" w:hAnsi="微软雅黑" w:eastAsia="微软雅黑"/>
          <w:lang w:val="it-IT"/>
        </w:rPr>
        <w:t>*</w:t>
      </w:r>
      <w:r>
        <w:rPr>
          <w:rFonts w:ascii="微软雅黑" w:hAnsi="微软雅黑" w:eastAsia="微软雅黑"/>
          <w:lang w:val="it-IT"/>
        </w:rPr>
        <w:t xml:space="preserve">, </w:t>
      </w:r>
      <w:r>
        <w:rPr>
          <w:rFonts w:ascii="微软雅黑" w:hAnsi="微软雅黑" w:eastAsia="微软雅黑"/>
          <w:b/>
          <w:u w:val="single"/>
          <w:lang w:val="it-IT"/>
        </w:rPr>
        <w:t>Zuo XB</w:t>
      </w:r>
      <w:r>
        <w:rPr>
          <w:rFonts w:hint="eastAsia" w:ascii="微软雅黑" w:hAnsi="微软雅黑" w:eastAsia="微软雅黑"/>
          <w:b/>
          <w:u w:val="single"/>
          <w:lang w:val="it-IT"/>
        </w:rPr>
        <w:t>*</w:t>
      </w:r>
      <w:r>
        <w:rPr>
          <w:rFonts w:ascii="微软雅黑" w:hAnsi="微软雅黑" w:eastAsia="微软雅黑"/>
          <w:lang w:val="it-IT"/>
        </w:rPr>
        <w:t xml:space="preserve">, </w:t>
      </w:r>
      <w:r>
        <w:rPr>
          <w:rFonts w:hint="eastAsia" w:ascii="微软雅黑" w:hAnsi="微软雅黑" w:eastAsia="微软雅黑"/>
          <w:lang w:val="it-IT"/>
        </w:rPr>
        <w:t>et al</w:t>
      </w:r>
      <w:r>
        <w:rPr>
          <w:rFonts w:ascii="微软雅黑" w:hAnsi="微软雅黑" w:eastAsia="微软雅黑"/>
          <w:lang w:val="it-IT"/>
        </w:rPr>
        <w:t>.</w:t>
      </w:r>
      <w:r>
        <w:rPr>
          <w:rFonts w:hint="eastAsia" w:ascii="微软雅黑" w:hAnsi="微软雅黑" w:eastAsia="微软雅黑"/>
          <w:lang w:val="it-IT"/>
        </w:rPr>
        <w:t xml:space="preserve"> </w:t>
      </w:r>
      <w:r>
        <w:rPr>
          <w:rFonts w:ascii="微软雅黑" w:hAnsi="微软雅黑" w:eastAsia="微软雅黑"/>
        </w:rPr>
        <w:t xml:space="preserve">Identification of a Missense Variant in LNPEP That Confers Psoriasis Risk. </w:t>
      </w:r>
      <w:bookmarkStart w:id="18" w:name="OLE_LINK13"/>
      <w:bookmarkStart w:id="19" w:name="OLE_LINK14"/>
      <w:r>
        <w:rPr>
          <w:rFonts w:ascii="微软雅黑" w:hAnsi="微软雅黑" w:eastAsia="微软雅黑"/>
          <w:b/>
          <w:i/>
        </w:rPr>
        <w:t>J Invest Dermatol</w:t>
      </w:r>
      <w:bookmarkEnd w:id="18"/>
      <w:bookmarkEnd w:id="19"/>
      <w:r>
        <w:rPr>
          <w:rFonts w:ascii="微软雅黑" w:hAnsi="微软雅黑" w:eastAsia="微软雅黑"/>
          <w:b/>
          <w:i/>
        </w:rPr>
        <w:t>.</w:t>
      </w:r>
      <w:r>
        <w:rPr>
          <w:rFonts w:ascii="微软雅黑" w:hAnsi="微软雅黑" w:eastAsia="微软雅黑"/>
        </w:rPr>
        <w:t xml:space="preserve"> 2013 Jul 29. doi: 10.1038/jid.2013.317. </w:t>
      </w:r>
    </w:p>
    <w:p>
      <w:pPr>
        <w:pStyle w:val="5"/>
        <w:numPr>
          <w:ilvl w:val="0"/>
          <w:numId w:val="1"/>
        </w:numPr>
        <w:spacing w:line="240" w:lineRule="auto"/>
        <w:ind w:firstLineChars="0"/>
        <w:rPr>
          <w:rFonts w:ascii="微软雅黑" w:hAnsi="微软雅黑" w:eastAsia="微软雅黑"/>
        </w:rPr>
      </w:pPr>
      <w:r>
        <w:rPr>
          <w:rFonts w:ascii="微软雅黑" w:hAnsi="微软雅黑" w:eastAsia="微软雅黑"/>
        </w:rPr>
        <w:t xml:space="preserve">Sheng YJ, Gao JP, Tang HY, Tang XF, Sun LD, Yin XY, Yang S, </w:t>
      </w:r>
      <w:r>
        <w:rPr>
          <w:rFonts w:ascii="微软雅黑" w:hAnsi="微软雅黑" w:eastAsia="微软雅黑"/>
          <w:b/>
          <w:u w:val="single"/>
        </w:rPr>
        <w:t>Zuo XB</w:t>
      </w:r>
      <w:r>
        <w:rPr>
          <w:rFonts w:hint="eastAsia" w:ascii="微软雅黑" w:hAnsi="微软雅黑" w:eastAsia="微软雅黑"/>
          <w:b/>
          <w:u w:val="single"/>
        </w:rPr>
        <w:t>†</w:t>
      </w:r>
      <w:r>
        <w:rPr>
          <w:rFonts w:ascii="微软雅黑" w:hAnsi="微软雅黑" w:eastAsia="微软雅黑"/>
        </w:rPr>
        <w:t xml:space="preserve">, </w:t>
      </w:r>
      <w:r>
        <w:rPr>
          <w:rFonts w:hint="eastAsia" w:ascii="微软雅黑" w:hAnsi="微软雅黑" w:eastAsia="微软雅黑"/>
        </w:rPr>
        <w:t>et al</w:t>
      </w:r>
      <w:r>
        <w:rPr>
          <w:rFonts w:ascii="微软雅黑" w:hAnsi="微软雅黑" w:eastAsia="微软雅黑"/>
        </w:rPr>
        <w:t>. A single-nucleotide polymorphism rs4639966 in 11q23.3 is associatedwith clinical features of systemic lupus erythematosus in the Chinese population.</w:t>
      </w:r>
      <w:r>
        <w:rPr>
          <w:rFonts w:ascii="微软雅黑" w:hAnsi="微软雅黑" w:eastAsia="微软雅黑"/>
          <w:b/>
          <w:i/>
        </w:rPr>
        <w:t xml:space="preserve"> Lupus</w:t>
      </w:r>
      <w:r>
        <w:rPr>
          <w:rFonts w:ascii="微软雅黑" w:hAnsi="微软雅黑" w:eastAsia="微软雅黑"/>
        </w:rPr>
        <w:t xml:space="preserve">. 2012 Dec;21(14):1538-42. doi: 10.1177/0961203312460900. </w:t>
      </w:r>
    </w:p>
    <w:p>
      <w:pPr>
        <w:numPr>
          <w:ilvl w:val="0"/>
          <w:numId w:val="1"/>
        </w:numPr>
        <w:spacing w:line="240" w:lineRule="auto"/>
        <w:rPr>
          <w:rFonts w:ascii="微软雅黑" w:hAnsi="微软雅黑" w:eastAsia="微软雅黑"/>
        </w:rPr>
      </w:pPr>
      <w:r>
        <w:rPr>
          <w:rFonts w:ascii="微软雅黑" w:hAnsi="微软雅黑" w:eastAsia="微软雅黑"/>
          <w:lang w:val="fr-FR"/>
        </w:rPr>
        <w:t>Shi Y</w:t>
      </w:r>
      <w:r>
        <w:rPr>
          <w:rFonts w:hint="eastAsia" w:ascii="微软雅黑" w:hAnsi="微软雅黑" w:eastAsia="微软雅黑"/>
          <w:lang w:val="fr-FR"/>
        </w:rPr>
        <w:t>*</w:t>
      </w:r>
      <w:r>
        <w:rPr>
          <w:rFonts w:ascii="微软雅黑" w:hAnsi="微软雅黑" w:eastAsia="微软雅黑"/>
          <w:lang w:val="fr-FR"/>
        </w:rPr>
        <w:t>, Gong B</w:t>
      </w:r>
      <w:r>
        <w:rPr>
          <w:rFonts w:hint="eastAsia" w:ascii="微软雅黑" w:hAnsi="微软雅黑" w:eastAsia="微软雅黑"/>
          <w:lang w:val="fr-FR"/>
        </w:rPr>
        <w:t>*</w:t>
      </w:r>
      <w:r>
        <w:rPr>
          <w:rFonts w:ascii="微软雅黑" w:hAnsi="微软雅黑" w:eastAsia="微软雅黑"/>
          <w:lang w:val="fr-FR"/>
        </w:rPr>
        <w:t>, Chen L</w:t>
      </w:r>
      <w:r>
        <w:rPr>
          <w:rFonts w:hint="eastAsia" w:ascii="微软雅黑" w:hAnsi="微软雅黑" w:eastAsia="微软雅黑"/>
          <w:lang w:val="fr-FR"/>
        </w:rPr>
        <w:t>*</w:t>
      </w:r>
      <w:r>
        <w:rPr>
          <w:rFonts w:ascii="微软雅黑" w:hAnsi="微软雅黑" w:eastAsia="微软雅黑"/>
          <w:lang w:val="fr-FR"/>
        </w:rPr>
        <w:t>,</w:t>
      </w:r>
      <w:r>
        <w:rPr>
          <w:rFonts w:ascii="微软雅黑" w:hAnsi="微软雅黑" w:eastAsia="微软雅黑"/>
          <w:b/>
          <w:i/>
          <w:lang w:val="fr-FR"/>
        </w:rPr>
        <w:t xml:space="preserve"> </w:t>
      </w:r>
      <w:r>
        <w:rPr>
          <w:rFonts w:ascii="微软雅黑" w:hAnsi="微软雅黑" w:eastAsia="微软雅黑"/>
          <w:b/>
          <w:u w:val="single"/>
          <w:lang w:val="fr-FR"/>
        </w:rPr>
        <w:t>Zuo X</w:t>
      </w:r>
      <w:r>
        <w:rPr>
          <w:rFonts w:hint="eastAsia" w:ascii="微软雅黑" w:hAnsi="微软雅黑" w:eastAsia="微软雅黑"/>
          <w:lang w:val="fr-FR"/>
        </w:rPr>
        <w:t>*, et al</w:t>
      </w:r>
      <w:r>
        <w:rPr>
          <w:rFonts w:ascii="微软雅黑" w:hAnsi="微软雅黑" w:eastAsia="微软雅黑"/>
          <w:lang w:val="fr-FR"/>
        </w:rPr>
        <w:t xml:space="preserve">. </w:t>
      </w:r>
      <w:r>
        <w:rPr>
          <w:rFonts w:ascii="微软雅黑" w:hAnsi="微软雅黑" w:eastAsia="微软雅黑"/>
        </w:rPr>
        <w:t xml:space="preserve">A Genome-Wide Meta-analysis Identifies Two Novel Loci Associated with High Myopia in the Han Chinese Population. </w:t>
      </w:r>
      <w:bookmarkStart w:id="20" w:name="OLE_LINK15"/>
      <w:bookmarkStart w:id="21" w:name="OLE_LINK16"/>
      <w:bookmarkStart w:id="22" w:name="OLE_LINK4"/>
      <w:bookmarkStart w:id="23" w:name="OLE_LINK3"/>
      <w:r>
        <w:rPr>
          <w:rFonts w:ascii="微软雅黑" w:hAnsi="微软雅黑" w:eastAsia="微软雅黑"/>
          <w:b/>
          <w:i/>
        </w:rPr>
        <w:t>Hum Mol Genet</w:t>
      </w:r>
      <w:bookmarkEnd w:id="20"/>
      <w:bookmarkEnd w:id="21"/>
      <w:r>
        <w:rPr>
          <w:rFonts w:ascii="微软雅黑" w:hAnsi="微软雅黑" w:eastAsia="微软雅黑"/>
          <w:b/>
          <w:i/>
        </w:rPr>
        <w:t xml:space="preserve">. </w:t>
      </w:r>
      <w:r>
        <w:rPr>
          <w:rFonts w:ascii="微软雅黑" w:hAnsi="微软雅黑" w:eastAsia="微软雅黑"/>
        </w:rPr>
        <w:t>2013 Feb 12</w:t>
      </w:r>
      <w:bookmarkEnd w:id="22"/>
      <w:bookmarkEnd w:id="23"/>
      <w:r>
        <w:rPr>
          <w:rFonts w:ascii="微软雅黑" w:hAnsi="微软雅黑" w:eastAsia="微软雅黑"/>
        </w:rPr>
        <w:t xml:space="preserve">. </w:t>
      </w:r>
    </w:p>
    <w:p>
      <w:pPr>
        <w:numPr>
          <w:ilvl w:val="0"/>
          <w:numId w:val="1"/>
        </w:numPr>
        <w:spacing w:line="240" w:lineRule="auto"/>
        <w:rPr>
          <w:rFonts w:ascii="微软雅黑" w:hAnsi="微软雅黑" w:eastAsia="微软雅黑"/>
        </w:rPr>
      </w:pPr>
      <w:r>
        <w:rPr>
          <w:rFonts w:ascii="微软雅黑" w:hAnsi="微软雅黑" w:eastAsia="微软雅黑"/>
          <w:lang w:val="fr-FR"/>
        </w:rPr>
        <w:t>Yu ZY</w:t>
      </w:r>
      <w:r>
        <w:rPr>
          <w:rFonts w:hint="eastAsia" w:ascii="微软雅黑" w:hAnsi="微软雅黑" w:eastAsia="微软雅黑"/>
          <w:b/>
          <w:lang w:val="fr-FR"/>
        </w:rPr>
        <w:t>*</w:t>
      </w:r>
      <w:r>
        <w:rPr>
          <w:rFonts w:ascii="微软雅黑" w:hAnsi="微软雅黑" w:eastAsia="微软雅黑"/>
          <w:lang w:val="fr-FR"/>
        </w:rPr>
        <w:t>, Lu WS</w:t>
      </w:r>
      <w:r>
        <w:rPr>
          <w:rFonts w:hint="eastAsia" w:ascii="微软雅黑" w:hAnsi="微软雅黑" w:eastAsia="微软雅黑"/>
          <w:b/>
          <w:lang w:val="fr-FR"/>
        </w:rPr>
        <w:t>*</w:t>
      </w:r>
      <w:r>
        <w:rPr>
          <w:rFonts w:ascii="微软雅黑" w:hAnsi="微软雅黑" w:eastAsia="微软雅黑"/>
          <w:lang w:val="fr-FR"/>
        </w:rPr>
        <w:t xml:space="preserve">, </w:t>
      </w:r>
      <w:r>
        <w:rPr>
          <w:rFonts w:ascii="微软雅黑" w:hAnsi="微软雅黑" w:eastAsia="微软雅黑"/>
          <w:b/>
          <w:lang w:val="fr-FR"/>
        </w:rPr>
        <w:t>Zuo XB</w:t>
      </w:r>
      <w:r>
        <w:rPr>
          <w:rFonts w:hint="eastAsia" w:ascii="微软雅黑" w:hAnsi="微软雅黑" w:eastAsia="微软雅黑"/>
          <w:b/>
          <w:lang w:val="fr-FR"/>
        </w:rPr>
        <w:t>*</w:t>
      </w:r>
      <w:r>
        <w:rPr>
          <w:rFonts w:ascii="微软雅黑" w:hAnsi="微软雅黑" w:eastAsia="微软雅黑"/>
          <w:lang w:val="fr-FR"/>
        </w:rPr>
        <w:t>,</w:t>
      </w:r>
      <w:r>
        <w:rPr>
          <w:rFonts w:hint="eastAsia" w:ascii="微软雅黑" w:hAnsi="微软雅黑" w:eastAsia="微软雅黑"/>
          <w:lang w:val="fr-FR"/>
        </w:rPr>
        <w:t xml:space="preserve"> et al</w:t>
      </w:r>
      <w:r>
        <w:rPr>
          <w:rFonts w:ascii="微软雅黑" w:hAnsi="微软雅黑" w:eastAsia="微软雅黑"/>
          <w:lang w:val="fr-FR"/>
        </w:rPr>
        <w:t xml:space="preserve">. </w:t>
      </w:r>
      <w:r>
        <w:rPr>
          <w:rFonts w:ascii="微软雅黑" w:hAnsi="微软雅黑" w:eastAsia="微软雅黑"/>
        </w:rPr>
        <w:t xml:space="preserve">One novel susceptibility locus associate with systemic lupus erythematosus in Chinese Han population. </w:t>
      </w:r>
      <w:r>
        <w:rPr>
          <w:rFonts w:ascii="微软雅黑" w:hAnsi="微软雅黑" w:eastAsia="微软雅黑"/>
          <w:b/>
          <w:i/>
        </w:rPr>
        <w:t>Rheumatol Int</w:t>
      </w:r>
      <w:r>
        <w:rPr>
          <w:rFonts w:ascii="微软雅黑" w:hAnsi="微软雅黑" w:eastAsia="微软雅黑"/>
        </w:rPr>
        <w:t>. 2013 Feb14.</w:t>
      </w:r>
    </w:p>
    <w:p>
      <w:pPr>
        <w:numPr>
          <w:ilvl w:val="0"/>
          <w:numId w:val="1"/>
        </w:numPr>
        <w:spacing w:line="240" w:lineRule="auto"/>
        <w:rPr>
          <w:rFonts w:ascii="微软雅黑" w:hAnsi="微软雅黑" w:eastAsia="微软雅黑"/>
        </w:rPr>
      </w:pPr>
      <w:r>
        <w:rPr>
          <w:rFonts w:ascii="微软雅黑" w:hAnsi="微软雅黑" w:eastAsia="微软雅黑"/>
          <w:lang w:val="fr-FR"/>
        </w:rPr>
        <w:t>Liang B</w:t>
      </w:r>
      <w:r>
        <w:rPr>
          <w:rFonts w:hint="eastAsia" w:ascii="微软雅黑" w:hAnsi="微软雅黑" w:eastAsia="微软雅黑"/>
          <w:b/>
          <w:lang w:val="fr-FR"/>
        </w:rPr>
        <w:t>*</w:t>
      </w:r>
      <w:r>
        <w:rPr>
          <w:rFonts w:ascii="微软雅黑" w:hAnsi="微软雅黑" w:eastAsia="微软雅黑"/>
          <w:lang w:val="fr-FR"/>
        </w:rPr>
        <w:t>, Yang C</w:t>
      </w:r>
      <w:r>
        <w:rPr>
          <w:rFonts w:hint="eastAsia" w:ascii="微软雅黑" w:hAnsi="微软雅黑" w:eastAsia="微软雅黑"/>
          <w:b/>
          <w:lang w:val="fr-FR"/>
        </w:rPr>
        <w:t>*</w:t>
      </w:r>
      <w:r>
        <w:rPr>
          <w:rFonts w:ascii="微软雅黑" w:hAnsi="微软雅黑" w:eastAsia="微软雅黑"/>
          <w:lang w:val="fr-FR"/>
        </w:rPr>
        <w:t xml:space="preserve">, </w:t>
      </w:r>
      <w:r>
        <w:rPr>
          <w:rFonts w:ascii="微软雅黑" w:hAnsi="微软雅黑" w:eastAsia="微软雅黑"/>
          <w:b/>
          <w:lang w:val="fr-FR"/>
        </w:rPr>
        <w:t>Zuo X</w:t>
      </w:r>
      <w:r>
        <w:rPr>
          <w:rFonts w:hint="eastAsia" w:ascii="微软雅黑" w:hAnsi="微软雅黑" w:eastAsia="微软雅黑"/>
          <w:b/>
          <w:lang w:val="fr-FR"/>
        </w:rPr>
        <w:t>*</w:t>
      </w:r>
      <w:r>
        <w:rPr>
          <w:rFonts w:ascii="微软雅黑" w:hAnsi="微软雅黑" w:eastAsia="微软雅黑"/>
          <w:lang w:val="fr-FR"/>
        </w:rPr>
        <w:t>,</w:t>
      </w:r>
      <w:r>
        <w:rPr>
          <w:rFonts w:hint="eastAsia" w:ascii="微软雅黑" w:hAnsi="微软雅黑" w:eastAsia="微软雅黑"/>
          <w:lang w:val="fr-FR"/>
        </w:rPr>
        <w:t xml:space="preserve"> et al</w:t>
      </w:r>
      <w:r>
        <w:rPr>
          <w:rFonts w:ascii="微软雅黑" w:hAnsi="微软雅黑" w:eastAsia="微软雅黑"/>
          <w:lang w:val="fr-FR"/>
        </w:rPr>
        <w:t xml:space="preserve">. </w:t>
      </w:r>
      <w:r>
        <w:rPr>
          <w:rFonts w:ascii="微软雅黑" w:hAnsi="微软雅黑" w:eastAsia="微软雅黑"/>
        </w:rPr>
        <w:t xml:space="preserve">Genetic variants at 20p11 confer risk to androgenetic alopecia in the Chinese Han population. </w:t>
      </w:r>
      <w:r>
        <w:rPr>
          <w:rFonts w:ascii="微软雅黑" w:hAnsi="微软雅黑" w:eastAsia="微软雅黑"/>
          <w:b/>
          <w:i/>
        </w:rPr>
        <w:t>PLoS One</w:t>
      </w:r>
      <w:r>
        <w:rPr>
          <w:rFonts w:ascii="微软雅黑" w:hAnsi="微软雅黑" w:eastAsia="微软雅黑"/>
        </w:rPr>
        <w:t>. 2013 Aug 26;8(8):e71771.</w:t>
      </w:r>
    </w:p>
    <w:p>
      <w:pPr>
        <w:numPr>
          <w:ilvl w:val="0"/>
          <w:numId w:val="1"/>
        </w:numPr>
        <w:spacing w:line="240" w:lineRule="auto"/>
        <w:rPr>
          <w:rFonts w:ascii="微软雅黑" w:hAnsi="微软雅黑" w:eastAsia="微软雅黑"/>
        </w:rPr>
      </w:pPr>
      <w:r>
        <w:rPr>
          <w:rFonts w:ascii="微软雅黑" w:hAnsi="微软雅黑" w:eastAsia="微软雅黑"/>
          <w:lang w:val="fr-FR"/>
        </w:rPr>
        <w:t>Lu WS</w:t>
      </w:r>
      <w:r>
        <w:rPr>
          <w:rFonts w:hint="eastAsia" w:ascii="微软雅黑" w:hAnsi="微软雅黑" w:eastAsia="微软雅黑"/>
          <w:b/>
          <w:lang w:val="da-DK"/>
        </w:rPr>
        <w:t>*</w:t>
      </w:r>
      <w:r>
        <w:rPr>
          <w:rFonts w:ascii="微软雅黑" w:hAnsi="微软雅黑" w:eastAsia="微软雅黑"/>
          <w:lang w:val="fr-FR"/>
        </w:rPr>
        <w:t xml:space="preserve">, </w:t>
      </w:r>
      <w:r>
        <w:rPr>
          <w:rFonts w:ascii="微软雅黑" w:hAnsi="微软雅黑" w:eastAsia="微软雅黑"/>
          <w:b/>
          <w:lang w:val="fr-FR"/>
        </w:rPr>
        <w:t>Zuo XB</w:t>
      </w:r>
      <w:r>
        <w:rPr>
          <w:rFonts w:hint="eastAsia" w:ascii="微软雅黑" w:hAnsi="微软雅黑" w:eastAsia="微软雅黑"/>
          <w:b/>
          <w:lang w:val="fr-FR"/>
        </w:rPr>
        <w:t>*</w:t>
      </w:r>
      <w:r>
        <w:rPr>
          <w:rFonts w:ascii="微软雅黑" w:hAnsi="微软雅黑" w:eastAsia="微软雅黑"/>
          <w:lang w:val="fr-FR"/>
        </w:rPr>
        <w:t>,</w:t>
      </w:r>
      <w:r>
        <w:rPr>
          <w:rFonts w:hint="eastAsia" w:ascii="微软雅黑" w:hAnsi="微软雅黑" w:eastAsia="微软雅黑"/>
          <w:lang w:val="fr-FR"/>
        </w:rPr>
        <w:t xml:space="preserve"> et al</w:t>
      </w:r>
      <w:r>
        <w:rPr>
          <w:rFonts w:ascii="微软雅黑" w:hAnsi="微软雅黑" w:eastAsia="微软雅黑"/>
          <w:lang w:val="fr-FR"/>
        </w:rPr>
        <w:t xml:space="preserve">. </w:t>
      </w:r>
      <w:r>
        <w:rPr>
          <w:rFonts w:ascii="微软雅黑" w:hAnsi="微软雅黑" w:eastAsia="微软雅黑"/>
        </w:rPr>
        <w:t xml:space="preserve">Association of HLA haplotype with keloids in Chinese Hans. </w:t>
      </w:r>
      <w:r>
        <w:rPr>
          <w:rFonts w:ascii="微软雅黑" w:hAnsi="微软雅黑" w:eastAsia="微软雅黑"/>
          <w:b/>
          <w:i/>
        </w:rPr>
        <w:t>Burns.</w:t>
      </w:r>
      <w:r>
        <w:rPr>
          <w:rFonts w:ascii="微软雅黑" w:hAnsi="微软雅黑" w:eastAsia="微软雅黑"/>
        </w:rPr>
        <w:t xml:space="preserve"> 2011 Aug;37(5):793-8. Epub 2011 Mar 3. PubMed PMID: 21376472. </w:t>
      </w:r>
    </w:p>
    <w:p>
      <w:pPr>
        <w:numPr>
          <w:ilvl w:val="0"/>
          <w:numId w:val="1"/>
        </w:numPr>
        <w:spacing w:line="240" w:lineRule="auto"/>
        <w:jc w:val="left"/>
        <w:rPr>
          <w:rFonts w:ascii="微软雅黑" w:hAnsi="微软雅黑" w:eastAsia="微软雅黑"/>
        </w:rPr>
      </w:pPr>
      <w:r>
        <w:rPr>
          <w:rFonts w:ascii="微软雅黑" w:hAnsi="微软雅黑" w:eastAsia="微软雅黑"/>
          <w:lang w:val="da-DK"/>
        </w:rPr>
        <w:t>Zheng HF</w:t>
      </w:r>
      <w:r>
        <w:rPr>
          <w:rFonts w:hint="eastAsia" w:ascii="微软雅黑" w:hAnsi="微软雅黑" w:eastAsia="微软雅黑"/>
          <w:b/>
          <w:lang w:val="da-DK"/>
        </w:rPr>
        <w:t>*</w:t>
      </w:r>
      <w:r>
        <w:rPr>
          <w:rFonts w:ascii="微软雅黑" w:hAnsi="微软雅黑" w:eastAsia="微软雅黑"/>
          <w:lang w:val="da-DK"/>
        </w:rPr>
        <w:t xml:space="preserve">, </w:t>
      </w:r>
      <w:r>
        <w:rPr>
          <w:rFonts w:ascii="微软雅黑" w:hAnsi="微软雅黑" w:eastAsia="微软雅黑"/>
          <w:b/>
          <w:lang w:val="da-DK"/>
        </w:rPr>
        <w:t>Zuo XB</w:t>
      </w:r>
      <w:r>
        <w:rPr>
          <w:rFonts w:hint="eastAsia" w:ascii="微软雅黑" w:hAnsi="微软雅黑" w:eastAsia="微软雅黑"/>
          <w:b/>
          <w:lang w:val="da-DK"/>
        </w:rPr>
        <w:t>*</w:t>
      </w:r>
      <w:r>
        <w:rPr>
          <w:rFonts w:ascii="微软雅黑" w:hAnsi="微软雅黑" w:eastAsia="微软雅黑"/>
          <w:lang w:val="da-DK"/>
        </w:rPr>
        <w:t>,</w:t>
      </w:r>
      <w:r>
        <w:rPr>
          <w:rFonts w:hint="eastAsia" w:ascii="微软雅黑" w:hAnsi="微软雅黑" w:eastAsia="微软雅黑"/>
          <w:lang w:val="da-DK"/>
        </w:rPr>
        <w:t xml:space="preserve"> et al</w:t>
      </w:r>
      <w:r>
        <w:rPr>
          <w:rFonts w:ascii="微软雅黑" w:hAnsi="微软雅黑" w:eastAsia="微软雅黑"/>
          <w:lang w:val="da-DK"/>
        </w:rPr>
        <w:t xml:space="preserve">. </w:t>
      </w:r>
      <w:r>
        <w:rPr>
          <w:rFonts w:ascii="微软雅黑" w:hAnsi="微软雅黑" w:eastAsia="微软雅黑"/>
        </w:rPr>
        <w:t xml:space="preserve">Variants in MHC, LCE and IL12B have epistatic effects on psoriasis risk in Chinese population. </w:t>
      </w:r>
      <w:r>
        <w:rPr>
          <w:rFonts w:ascii="微软雅黑" w:hAnsi="微软雅黑" w:eastAsia="微软雅黑"/>
          <w:b/>
          <w:i/>
        </w:rPr>
        <w:t>J Dermatol Sci</w:t>
      </w:r>
      <w:r>
        <w:rPr>
          <w:rFonts w:ascii="微软雅黑" w:hAnsi="微软雅黑" w:eastAsia="微软雅黑"/>
        </w:rPr>
        <w:t xml:space="preserve">.2011 Feb;61(2):124-8. </w:t>
      </w:r>
    </w:p>
    <w:p>
      <w:pPr>
        <w:numPr>
          <w:ilvl w:val="0"/>
          <w:numId w:val="1"/>
        </w:numPr>
        <w:spacing w:line="240" w:lineRule="auto"/>
        <w:jc w:val="left"/>
        <w:rPr>
          <w:rFonts w:ascii="微软雅黑" w:hAnsi="微软雅黑" w:eastAsia="微软雅黑"/>
          <w:lang w:val="da-DK"/>
        </w:rPr>
      </w:pPr>
      <w:r>
        <w:rPr>
          <w:rFonts w:ascii="微软雅黑" w:hAnsi="微软雅黑" w:eastAsia="微软雅黑"/>
          <w:lang w:val="da-DK"/>
        </w:rPr>
        <w:t>Chen Y, Lin Y, Vithana EN, Jia L, Zuo X, Wong TY, Chen LJ, Zhu X, Tam PO, Gong B, Qian S, Li Z, Liu X, Mani B, Luo Q, Guzman C, Leung CK, Li X, Cao W, Yang Q,Tham CC, Cheng Y, Zhang X, Wang N, Aung T, Khor CC, Pang CP, Sun X, Yang Z.Common variants near ABCA1 and in PMM2 are associated with primary open-angle glaucoma. Nat Genet. 2014 Aug 31. doi: 10.1038/ng.3078.</w:t>
      </w:r>
      <w:bookmarkEnd w:id="6"/>
      <w:bookmarkEnd w:id="7"/>
    </w:p>
    <w:p>
      <w:pPr>
        <w:numPr>
          <w:ilvl w:val="0"/>
          <w:numId w:val="1"/>
        </w:numPr>
        <w:spacing w:line="240" w:lineRule="auto"/>
        <w:jc w:val="left"/>
        <w:rPr>
          <w:rFonts w:ascii="微软雅黑" w:hAnsi="微软雅黑" w:eastAsia="微软雅黑"/>
        </w:rPr>
      </w:pPr>
      <w:r>
        <w:rPr>
          <w:rFonts w:hint="eastAsia" w:ascii="微软雅黑" w:hAnsi="微软雅黑" w:eastAsia="微软雅黑"/>
          <w:lang w:val="da-DK"/>
        </w:rPr>
        <w:t xml:space="preserve">Leng X, Li M, Li X, Zhang X, Liu S, Wu L, Ma L, Bi L, Zuo X, Sun L, Huang C,Zhao J, Zhao Y, Zeng X; CSTAR group. </w:t>
      </w:r>
      <w:r>
        <w:rPr>
          <w:rFonts w:hint="eastAsia" w:ascii="微软雅黑" w:hAnsi="微软雅黑" w:eastAsia="微软雅黑"/>
        </w:rPr>
        <w:t>Chinese lupus treatment and research group</w:t>
      </w:r>
      <w:r>
        <w:rPr>
          <w:rFonts w:ascii="微软雅黑" w:hAnsi="微软雅黑" w:eastAsia="微软雅黑"/>
        </w:rPr>
        <w:t xml:space="preserve"> </w:t>
      </w:r>
      <w:r>
        <w:rPr>
          <w:rFonts w:hint="eastAsia" w:ascii="微软雅黑" w:hAnsi="微软雅黑" w:eastAsia="微软雅黑"/>
        </w:rPr>
        <w:t>(CSTAR) registry: X. family history in relation to lupus clinical and</w:t>
      </w:r>
      <w:r>
        <w:rPr>
          <w:rFonts w:ascii="微软雅黑" w:hAnsi="微软雅黑" w:eastAsia="微软雅黑"/>
        </w:rPr>
        <w:t xml:space="preserve"> </w:t>
      </w:r>
      <w:r>
        <w:rPr>
          <w:rFonts w:hint="eastAsia" w:ascii="微软雅黑" w:hAnsi="微软雅黑" w:eastAsia="微软雅黑"/>
        </w:rPr>
        <w:t>immunological manifestations. Clin Exp Rheumatol. 2018 Jan-Feb;36(1):81-87. Epub</w:t>
      </w:r>
      <w:r>
        <w:rPr>
          <w:rFonts w:ascii="微软雅黑" w:hAnsi="微软雅黑" w:eastAsia="微软雅黑"/>
        </w:rPr>
        <w:t xml:space="preserve"> </w:t>
      </w:r>
      <w:r>
        <w:rPr>
          <w:rFonts w:hint="eastAsia" w:ascii="微软雅黑" w:hAnsi="微软雅黑" w:eastAsia="微软雅黑"/>
        </w:rPr>
        <w:t>2017 Jul 7. PMID: 28770711.</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2000503000000020004"/>
    <w:charset w:val="00"/>
    <w:family w:val="auto"/>
    <w:pitch w:val="default"/>
    <w:sig w:usb0="00000000" w:usb1="00000000" w:usb2="0000001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F06F02"/>
    <w:multiLevelType w:val="multilevel"/>
    <w:tmpl w:val="65F06F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4NzQ1ZTBiMDA0Y2NhY2YwOTRhZDM4NTkyNzUwMzYifQ=="/>
  </w:docVars>
  <w:rsids>
    <w:rsidRoot w:val="00B84A98"/>
    <w:rsid w:val="00061558"/>
    <w:rsid w:val="00077FF8"/>
    <w:rsid w:val="00085D3F"/>
    <w:rsid w:val="000A6E12"/>
    <w:rsid w:val="000E0F1B"/>
    <w:rsid w:val="00173332"/>
    <w:rsid w:val="001B4D85"/>
    <w:rsid w:val="00236675"/>
    <w:rsid w:val="00240A63"/>
    <w:rsid w:val="002F7797"/>
    <w:rsid w:val="00337C20"/>
    <w:rsid w:val="0037390D"/>
    <w:rsid w:val="00391375"/>
    <w:rsid w:val="003E6663"/>
    <w:rsid w:val="004427C8"/>
    <w:rsid w:val="004A522A"/>
    <w:rsid w:val="005004BE"/>
    <w:rsid w:val="005345DE"/>
    <w:rsid w:val="005B29A2"/>
    <w:rsid w:val="0065618F"/>
    <w:rsid w:val="00694F3F"/>
    <w:rsid w:val="007B1024"/>
    <w:rsid w:val="007B4869"/>
    <w:rsid w:val="007B6030"/>
    <w:rsid w:val="008C28CB"/>
    <w:rsid w:val="009016E3"/>
    <w:rsid w:val="009021CF"/>
    <w:rsid w:val="00920B06"/>
    <w:rsid w:val="0092307A"/>
    <w:rsid w:val="00986ADF"/>
    <w:rsid w:val="009B0372"/>
    <w:rsid w:val="009D6C20"/>
    <w:rsid w:val="00A021A2"/>
    <w:rsid w:val="00A43556"/>
    <w:rsid w:val="00A514C3"/>
    <w:rsid w:val="00A75E92"/>
    <w:rsid w:val="00A964A6"/>
    <w:rsid w:val="00AC0DE7"/>
    <w:rsid w:val="00AE03B6"/>
    <w:rsid w:val="00B84774"/>
    <w:rsid w:val="00B84A98"/>
    <w:rsid w:val="00BB5534"/>
    <w:rsid w:val="00BC7C39"/>
    <w:rsid w:val="00C0401C"/>
    <w:rsid w:val="00C37200"/>
    <w:rsid w:val="00C43DAD"/>
    <w:rsid w:val="00C563A5"/>
    <w:rsid w:val="00CC51FC"/>
    <w:rsid w:val="00D1455A"/>
    <w:rsid w:val="00D21B69"/>
    <w:rsid w:val="00D4768F"/>
    <w:rsid w:val="00D92CA4"/>
    <w:rsid w:val="00DC54AB"/>
    <w:rsid w:val="00E02363"/>
    <w:rsid w:val="00E364C1"/>
    <w:rsid w:val="00E743D3"/>
    <w:rsid w:val="00EE17F5"/>
    <w:rsid w:val="00F001F5"/>
    <w:rsid w:val="00F028C9"/>
    <w:rsid w:val="00F06C6D"/>
    <w:rsid w:val="00F251D3"/>
    <w:rsid w:val="00F27759"/>
    <w:rsid w:val="00F33043"/>
    <w:rsid w:val="00F3450A"/>
    <w:rsid w:val="00FC3A69"/>
    <w:rsid w:val="00FF0BC7"/>
    <w:rsid w:val="19EF3A77"/>
    <w:rsid w:val="1BFF5998"/>
    <w:rsid w:val="5F6F17A1"/>
    <w:rsid w:val="6DFD1EA1"/>
    <w:rsid w:val="7F88505E"/>
    <w:rsid w:val="BEFE0D52"/>
    <w:rsid w:val="EEFF59E8"/>
    <w:rsid w:val="EF2DBD91"/>
    <w:rsid w:val="FDFFBEC1"/>
    <w:rsid w:val="FFBC345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浅色网格 - 强调文字颜色 31"/>
    <w:basedOn w:val="1"/>
    <w:qFormat/>
    <w:uiPriority w:val="34"/>
    <w:pPr>
      <w:ind w:firstLine="420" w:firstLineChars="200"/>
    </w:pPr>
    <w:rPr>
      <w:rFonts w:ascii="Calibri" w:hAnsi="Calibri" w:eastAsia="宋体" w:cs="Times New Roman"/>
    </w:r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2060</Words>
  <Characters>8009</Characters>
  <Lines>68</Lines>
  <Paragraphs>19</Paragraphs>
  <TotalTime>6</TotalTime>
  <ScaleCrop>false</ScaleCrop>
  <LinksUpToDate>false</LinksUpToDate>
  <CharactersWithSpaces>9577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2022-05-19T06:25:00Z</dcterms:created>
  <dc:creator>xb zuo</dc:creator>
  <cp:lastModifiedBy>饼干</cp:lastModifiedBy>
  <cp:lastPrinted>2021-12-31T04:21:00Z</cp:lastPrinted>
  <dcterms:modified xsi:type="dcterms:W3CDTF">2023-03-17T05:13:53Z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2E46B0A19282416A8B6722FAFEF5D74D</vt:lpwstr>
  </property>
</Properties>
</file>